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Hlk10840310"/>
      <w:bookmarkStart w:id="323" w:name="_GoBack"/>
      <w:bookmarkEnd w:id="323"/>
      <w:r>
        <w:drawing>
          <wp:inline distT="0" distB="0" distL="0" distR="0">
            <wp:extent cx="3042920" cy="986155"/>
            <wp:effectExtent l="0" t="0" r="5080" b="4445"/>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5" cstate="print"/>
                    <a:srcRect/>
                    <a:stretch>
                      <a:fillRect/>
                    </a:stretch>
                  </pic:blipFill>
                  <pic:spPr>
                    <a:xfrm>
                      <a:off x="0" y="0"/>
                      <a:ext cx="3042920" cy="986155"/>
                    </a:xfrm>
                    <a:prstGeom prst="rect">
                      <a:avLst/>
                    </a:prstGeom>
                  </pic:spPr>
                </pic:pic>
              </a:graphicData>
            </a:graphic>
          </wp:inline>
        </w:drawing>
      </w:r>
    </w:p>
    <w:p>
      <w:pPr>
        <w:spacing w:line="1000" w:lineRule="exact"/>
        <w:jc w:val="center"/>
        <w:rPr>
          <w:rFonts w:hint="default" w:ascii="仿宋" w:hAnsi="仿宋" w:eastAsia="仿宋"/>
          <w:b/>
          <w:sz w:val="44"/>
          <w:szCs w:val="24"/>
          <w:lang w:val="en-US"/>
        </w:rPr>
      </w:pPr>
      <w:r>
        <w:rPr>
          <w:rFonts w:hint="eastAsia" w:ascii="仿宋" w:hAnsi="仿宋" w:eastAsia="仿宋"/>
          <w:b/>
          <w:sz w:val="44"/>
          <w:szCs w:val="24"/>
          <w:lang w:val="en-US" w:eastAsia="zh-CN"/>
        </w:rPr>
        <w:t>广州松田职业学院</w:t>
      </w:r>
      <w:r>
        <w:rPr>
          <w:rFonts w:hint="eastAsia" w:ascii="仿宋" w:hAnsi="仿宋" w:eastAsia="仿宋"/>
          <w:b/>
          <w:sz w:val="44"/>
          <w:szCs w:val="24"/>
        </w:rPr>
        <w:t>关于</w:t>
      </w:r>
      <w:r>
        <w:rPr>
          <w:rFonts w:hint="eastAsia" w:ascii="仿宋" w:hAnsi="仿宋" w:eastAsia="仿宋"/>
          <w:b/>
          <w:sz w:val="44"/>
          <w:szCs w:val="24"/>
          <w:lang w:val="en-US" w:eastAsia="zh-CN"/>
        </w:rPr>
        <w:t>新实训楼E13-E15、B1-B7安装五方通话工程项目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lang w:val="en-US" w:eastAsia="zh-CN"/>
        </w:rPr>
      </w:pPr>
      <w:r>
        <w:rPr>
          <w:rFonts w:hint="eastAsia" w:ascii="仿宋" w:hAnsi="仿宋" w:eastAsia="仿宋"/>
          <w:b/>
          <w:sz w:val="36"/>
          <w:szCs w:val="36"/>
        </w:rPr>
        <w:t>项目编号：B-XJ202</w:t>
      </w:r>
      <w:r>
        <w:rPr>
          <w:rFonts w:hint="eastAsia" w:ascii="仿宋" w:hAnsi="仿宋" w:eastAsia="仿宋"/>
          <w:b/>
          <w:sz w:val="36"/>
          <w:szCs w:val="36"/>
          <w:lang w:val="en-US" w:eastAsia="zh-CN"/>
        </w:rPr>
        <w:t>2-05</w:t>
      </w:r>
      <w:bookmarkStart w:id="1" w:name="_Toc160880118"/>
      <w:bookmarkStart w:id="2" w:name="_Toc160880485"/>
      <w:bookmarkStart w:id="3" w:name="_Toc169332792"/>
    </w:p>
    <w:p>
      <w:pPr>
        <w:spacing w:line="500" w:lineRule="exact"/>
        <w:ind w:left="4501" w:leftChars="1141" w:hanging="1991" w:hangingChars="551"/>
        <w:rPr>
          <w:rFonts w:hint="default" w:ascii="仿宋" w:hAnsi="仿宋" w:eastAsia="仿宋"/>
          <w:b/>
          <w:sz w:val="44"/>
          <w:szCs w:val="24"/>
          <w:lang w:val="en-US"/>
        </w:rPr>
      </w:pPr>
      <w:r>
        <w:rPr>
          <w:rFonts w:hint="eastAsia" w:ascii="仿宋" w:hAnsi="仿宋" w:eastAsia="仿宋"/>
          <w:b/>
          <w:sz w:val="36"/>
          <w:szCs w:val="36"/>
        </w:rPr>
        <w:t>项目名称</w:t>
      </w:r>
      <w:bookmarkEnd w:id="1"/>
      <w:bookmarkEnd w:id="2"/>
      <w:bookmarkEnd w:id="3"/>
      <w:bookmarkStart w:id="4" w:name="_Toc266868924"/>
      <w:bookmarkStart w:id="5" w:name="_Toc217891359"/>
      <w:bookmarkStart w:id="6" w:name="_Toc212456146"/>
      <w:bookmarkStart w:id="7" w:name="_Toc266870386"/>
      <w:bookmarkStart w:id="8" w:name="_Toc216241307"/>
      <w:bookmarkStart w:id="9" w:name="_Toc249325665"/>
      <w:bookmarkStart w:id="10" w:name="_Toc255974963"/>
      <w:bookmarkStart w:id="11" w:name="_Toc266870861"/>
      <w:bookmarkStart w:id="12" w:name="_Toc170798743"/>
      <w:bookmarkStart w:id="13" w:name="_Toc251613780"/>
      <w:bookmarkStart w:id="14" w:name="_Toc169332794"/>
      <w:bookmarkStart w:id="15" w:name="_Toc235437942"/>
      <w:bookmarkStart w:id="16" w:name="_Toc177985424"/>
      <w:bookmarkStart w:id="17" w:name="_Toc258401210"/>
      <w:bookmarkStart w:id="18" w:name="_Toc235438297"/>
      <w:bookmarkStart w:id="19" w:name="_Toc169332904"/>
      <w:bookmarkStart w:id="20" w:name="_Toc235438227"/>
      <w:bookmarkStart w:id="21" w:name="_Toc259520819"/>
      <w:bookmarkStart w:id="22" w:name="_Toc266868624"/>
      <w:bookmarkStart w:id="23" w:name="_Toc212530253"/>
      <w:bookmarkStart w:id="24" w:name="_Toc254790852"/>
      <w:bookmarkStart w:id="25" w:name="_Toc267059786"/>
      <w:bookmarkStart w:id="26" w:name="_Toc273178686"/>
      <w:bookmarkStart w:id="27" w:name="_Toc259692600"/>
      <w:bookmarkStart w:id="28" w:name="_Toc253066567"/>
      <w:bookmarkStart w:id="29" w:name="_Toc267060162"/>
      <w:bookmarkStart w:id="30" w:name="_Toc211937196"/>
      <w:bookmarkStart w:id="31" w:name="_Toc267060407"/>
      <w:bookmarkStart w:id="32" w:name="_Toc236021402"/>
      <w:bookmarkStart w:id="33" w:name="_Toc225669277"/>
      <w:bookmarkStart w:id="34" w:name="_Toc267059519"/>
      <w:bookmarkStart w:id="35" w:name="_Toc219800200"/>
      <w:bookmarkStart w:id="36" w:name="_Toc212454753"/>
      <w:bookmarkStart w:id="37" w:name="_Toc160880487"/>
      <w:bookmarkStart w:id="38" w:name="_Toc227058483"/>
      <w:bookmarkStart w:id="39" w:name="_Toc267059010"/>
      <w:bookmarkStart w:id="40" w:name="_Toc267059161"/>
      <w:bookmarkStart w:id="41" w:name="_Toc267059633"/>
      <w:bookmarkStart w:id="42" w:name="_Toc267059899"/>
      <w:bookmarkStart w:id="43" w:name="_Toc267060022"/>
      <w:bookmarkStart w:id="44" w:name="_Toc251586187"/>
      <w:bookmarkStart w:id="45" w:name="_Toc212526081"/>
      <w:bookmarkStart w:id="46" w:name="_Toc223146565"/>
      <w:bookmarkStart w:id="47" w:name="_Toc207014580"/>
      <w:bookmarkStart w:id="48" w:name="_Toc259692693"/>
      <w:r>
        <w:rPr>
          <w:rFonts w:hint="eastAsia" w:ascii="仿宋" w:hAnsi="仿宋" w:eastAsia="仿宋"/>
          <w:b/>
          <w:sz w:val="36"/>
          <w:szCs w:val="36"/>
          <w:lang w:eastAsia="zh-CN"/>
        </w:rPr>
        <w:t>：</w:t>
      </w:r>
      <w:r>
        <w:rPr>
          <w:rFonts w:hint="eastAsia" w:ascii="仿宋" w:hAnsi="仿宋" w:eastAsia="仿宋"/>
          <w:b/>
          <w:sz w:val="36"/>
          <w:szCs w:val="36"/>
          <w:lang w:val="en-US" w:eastAsia="zh-CN"/>
        </w:rPr>
        <w:t>新实训楼E13-E15、B1-B7安装五方通话工程项目</w:t>
      </w:r>
    </w:p>
    <w:p>
      <w:pPr>
        <w:spacing w:line="500" w:lineRule="exact"/>
        <w:ind w:left="2152" w:leftChars="978" w:firstLine="159" w:firstLineChars="44"/>
        <w:jc w:val="center"/>
        <w:rPr>
          <w:rFonts w:hint="default" w:ascii="仿宋" w:hAnsi="仿宋" w:eastAsia="仿宋"/>
          <w:b/>
          <w:sz w:val="36"/>
          <w:szCs w:val="36"/>
          <w:lang w:val="en-US" w:eastAsia="zh-CN"/>
        </w:rPr>
      </w:pPr>
    </w:p>
    <w:p>
      <w:pPr>
        <w:pStyle w:val="51"/>
        <w:spacing w:line="360" w:lineRule="auto"/>
        <w:jc w:val="center"/>
        <w:outlineLvl w:val="0"/>
        <w:rPr>
          <w:rFonts w:ascii="仿宋" w:hAnsi="仿宋" w:eastAsia="仿宋"/>
          <w:b/>
          <w:color w:val="auto"/>
          <w:sz w:val="44"/>
          <w:szCs w:val="44"/>
        </w:rPr>
      </w:pP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000000"/>
          <w:sz w:val="28"/>
          <w:szCs w:val="28"/>
        </w:rPr>
      </w:pPr>
      <w:r>
        <w:rPr>
          <w:rFonts w:hint="eastAsia" w:ascii="仿宋" w:hAnsi="仿宋" w:eastAsia="仿宋"/>
          <w:sz w:val="28"/>
          <w:szCs w:val="28"/>
        </w:rPr>
        <w:t>广州松田职业学院是经广东省人民政府批准设立，并报国家教育部备案的全</w:t>
      </w:r>
      <w:r>
        <w:rPr>
          <w:rFonts w:hint="eastAsia" w:ascii="仿宋" w:hAnsi="仿宋" w:eastAsia="仿宋"/>
          <w:color w:val="000000"/>
          <w:sz w:val="28"/>
          <w:szCs w:val="28"/>
        </w:rPr>
        <w:t>日制普通高等职业学院，与广东白云学院、江西科技学院、广州大学松田学院等高校一起，是中国教育集团（港股代码：00839）旗下的高校。本校从2007年开始招生，依托集团化办学优势，紧跟新一轮科技革命与产业变革，不断提高教育综合实力，办学规模逐步扩大。根据需要，</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新实训楼E13-E15、B1-B7安装五方通话工程项目</w:t>
      </w:r>
      <w:r>
        <w:rPr>
          <w:rFonts w:hint="eastAsia" w:ascii="仿宋" w:hAnsi="仿宋" w:eastAsia="仿宋"/>
          <w:color w:val="000000"/>
          <w:sz w:val="28"/>
          <w:szCs w:val="28"/>
        </w:rPr>
        <w:t>进行公开询价，欢迎国内合格参与人参与。</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hint="default" w:ascii="仿宋" w:hAnsi="仿宋" w:eastAsia="仿宋"/>
          <w:sz w:val="28"/>
          <w:szCs w:val="28"/>
          <w:lang w:val="en-US"/>
        </w:rPr>
      </w:pPr>
      <w:r>
        <w:rPr>
          <w:rFonts w:hint="eastAsia" w:ascii="仿宋" w:hAnsi="仿宋" w:eastAsia="仿宋"/>
          <w:sz w:val="28"/>
          <w:szCs w:val="28"/>
        </w:rPr>
        <w:t>项目编号：B-XJ202</w:t>
      </w:r>
      <w:r>
        <w:rPr>
          <w:rFonts w:hint="eastAsia" w:ascii="仿宋" w:hAnsi="仿宋" w:eastAsia="仿宋"/>
          <w:sz w:val="28"/>
          <w:szCs w:val="28"/>
          <w:lang w:val="en-US" w:eastAsia="zh-CN"/>
        </w:rPr>
        <w:t>2-05</w:t>
      </w:r>
    </w:p>
    <w:p>
      <w:pPr>
        <w:widowControl w:val="0"/>
        <w:numPr>
          <w:ilvl w:val="1"/>
          <w:numId w:val="1"/>
        </w:numPr>
        <w:spacing w:after="0" w:line="500" w:lineRule="exact"/>
        <w:rPr>
          <w:rFonts w:hint="default" w:ascii="仿宋" w:hAnsi="仿宋" w:eastAsia="仿宋"/>
          <w:sz w:val="28"/>
          <w:szCs w:val="28"/>
          <w:lang w:val="en-US"/>
        </w:rPr>
      </w:pPr>
      <w:r>
        <w:rPr>
          <w:rFonts w:hint="eastAsia" w:ascii="仿宋" w:hAnsi="仿宋" w:eastAsia="仿宋"/>
          <w:sz w:val="28"/>
          <w:szCs w:val="28"/>
        </w:rPr>
        <w:t>项目名称：</w:t>
      </w:r>
      <w:r>
        <w:rPr>
          <w:rFonts w:hint="eastAsia" w:ascii="仿宋" w:hAnsi="仿宋" w:eastAsia="仿宋"/>
          <w:sz w:val="28"/>
          <w:szCs w:val="28"/>
          <w:lang w:val="en-US" w:eastAsia="zh-CN"/>
        </w:rPr>
        <w:t>新实训楼E13-E15、B1-B7安装五方通话工程项目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数量及主要技术要求:详见《公开询项目清单一览表》。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sz w:val="28"/>
          <w:szCs w:val="28"/>
          <w:lang w:val="en-US" w:eastAsia="zh-CN"/>
        </w:rPr>
        <w:t>的施工单位</w:t>
      </w:r>
      <w:r>
        <w:rPr>
          <w:rFonts w:hint="eastAsia" w:ascii="仿宋" w:hAnsi="仿宋" w:eastAsia="仿宋"/>
          <w:sz w:val="28"/>
          <w:szCs w:val="28"/>
        </w:rPr>
        <w:t>。</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（2）参与人应具有承包工程的资格及能力</w:t>
      </w:r>
      <w:r>
        <w:rPr>
          <w:rFonts w:hint="eastAsia" w:ascii="仿宋" w:hAnsi="仿宋" w:eastAsia="仿宋"/>
          <w:sz w:val="28"/>
          <w:szCs w:val="28"/>
          <w:lang w:eastAsia="zh-CN"/>
        </w:rPr>
        <w:t>；</w:t>
      </w:r>
      <w:r>
        <w:rPr>
          <w:rFonts w:hint="eastAsia" w:ascii="仿宋" w:hAnsi="仿宋" w:eastAsia="仿宋"/>
          <w:color w:val="000000"/>
          <w:sz w:val="28"/>
          <w:szCs w:val="28"/>
        </w:rPr>
        <w:t>在广州市范围有固定售后服务机构。</w:t>
      </w:r>
    </w:p>
    <w:p>
      <w:pPr>
        <w:widowControl w:val="0"/>
        <w:spacing w:after="0" w:line="500" w:lineRule="exact"/>
        <w:ind w:left="1399" w:leftChars="254" w:hanging="840" w:hangingChars="300"/>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r>
        <w:rPr>
          <w:rFonts w:hint="eastAsia" w:ascii="仿宋" w:hAnsi="仿宋" w:eastAsia="仿宋"/>
          <w:sz w:val="28"/>
          <w:szCs w:val="28"/>
        </w:rPr>
        <w:t>参与人在以往经营中无任何不良记录</w:t>
      </w:r>
      <w:r>
        <w:rPr>
          <w:rFonts w:hint="eastAsia" w:ascii="仿宋" w:hAnsi="仿宋" w:eastAsia="仿宋"/>
          <w:sz w:val="28"/>
          <w:szCs w:val="28"/>
          <w:lang w:eastAsia="zh-CN"/>
        </w:rPr>
        <w:t>；</w:t>
      </w:r>
      <w:r>
        <w:rPr>
          <w:rFonts w:hint="eastAsia" w:ascii="仿宋" w:hAnsi="仿宋" w:eastAsia="仿宋"/>
          <w:sz w:val="28"/>
          <w:szCs w:val="28"/>
        </w:rPr>
        <w:t>参与人近三年未发生重大安全或质量事故。</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lang w:val="en-US" w:eastAsia="zh-CN"/>
        </w:rPr>
        <w:t>技术答疑及现场勘探联系人</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庞振良，15807592471</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w:t>
      </w:r>
      <w:r>
        <w:rPr>
          <w:rFonts w:hint="eastAsia" w:ascii="仿宋" w:hAnsi="仿宋" w:eastAsia="仿宋"/>
          <w:color w:val="auto"/>
          <w:sz w:val="28"/>
          <w:szCs w:val="28"/>
          <w:lang w:val="en-US" w:eastAsia="zh-CN"/>
        </w:rPr>
        <w:t>方式及</w:t>
      </w:r>
      <w:r>
        <w:rPr>
          <w:rFonts w:hint="eastAsia" w:ascii="仿宋" w:hAnsi="仿宋" w:eastAsia="仿宋"/>
          <w:color w:val="auto"/>
          <w:sz w:val="28"/>
          <w:szCs w:val="28"/>
        </w:rPr>
        <w:t>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rPr>
        <w:t>密封报价并邮寄</w:t>
      </w:r>
      <w:r>
        <w:rPr>
          <w:rFonts w:hint="eastAsia" w:ascii="仿宋" w:hAnsi="仿宋" w:eastAsia="仿宋"/>
          <w:color w:val="auto"/>
          <w:sz w:val="28"/>
          <w:szCs w:val="28"/>
          <w:lang w:eastAsia="zh-CN"/>
        </w:rPr>
        <w:t>；</w:t>
      </w:r>
      <w:r>
        <w:rPr>
          <w:rFonts w:hint="eastAsia" w:ascii="仿宋" w:hAnsi="仿宋" w:eastAsia="仿宋"/>
          <w:color w:val="auto"/>
          <w:sz w:val="28"/>
          <w:szCs w:val="28"/>
          <w:u w:val="single"/>
          <w:shd w:val="clear" w:color="auto" w:fill="FFFFFF"/>
          <w:lang w:val="en-US" w:eastAsia="zh-CN"/>
        </w:rPr>
        <w:t>2022</w:t>
      </w:r>
      <w:r>
        <w:rPr>
          <w:rFonts w:hint="eastAsia" w:ascii="仿宋" w:hAnsi="仿宋" w:eastAsia="仿宋"/>
          <w:color w:val="auto"/>
          <w:sz w:val="28"/>
          <w:szCs w:val="28"/>
          <w:u w:val="single"/>
          <w:shd w:val="clear" w:color="auto" w:fill="FFFFFF"/>
        </w:rPr>
        <w:t>年</w:t>
      </w:r>
      <w:r>
        <w:rPr>
          <w:rFonts w:hint="eastAsia" w:ascii="仿宋" w:hAnsi="仿宋" w:eastAsia="仿宋"/>
          <w:color w:val="auto"/>
          <w:sz w:val="28"/>
          <w:szCs w:val="28"/>
          <w:u w:val="single"/>
          <w:shd w:val="clear" w:color="auto" w:fill="FFFFFF"/>
          <w:lang w:val="en-US" w:eastAsia="zh-CN"/>
        </w:rPr>
        <w:t>5</w:t>
      </w:r>
      <w:r>
        <w:rPr>
          <w:rFonts w:ascii="仿宋" w:hAnsi="仿宋" w:eastAsia="仿宋"/>
          <w:color w:val="auto"/>
          <w:sz w:val="28"/>
          <w:szCs w:val="28"/>
          <w:u w:val="single"/>
          <w:shd w:val="clear" w:color="auto" w:fill="FFFFFF"/>
        </w:rPr>
        <w:t>月</w:t>
      </w:r>
      <w:r>
        <w:rPr>
          <w:rFonts w:ascii="仿宋" w:hAnsi="仿宋" w:eastAsia="仿宋"/>
          <w:color w:val="auto"/>
          <w:sz w:val="28"/>
          <w:szCs w:val="28"/>
          <w:u w:val="single"/>
          <w:shd w:val="clear" w:color="auto" w:fill="FFFFFF"/>
          <w:lang w:val="en-US"/>
        </w:rPr>
        <w:t>7</w:t>
      </w:r>
      <w:r>
        <w:rPr>
          <w:rFonts w:ascii="仿宋" w:hAnsi="仿宋" w:eastAsia="仿宋"/>
          <w:color w:val="auto"/>
          <w:sz w:val="28"/>
          <w:szCs w:val="28"/>
          <w:u w:val="single"/>
          <w:shd w:val="clear" w:color="auto" w:fill="FFFFFF"/>
        </w:rPr>
        <w:t>日</w:t>
      </w:r>
      <w:r>
        <w:rPr>
          <w:rFonts w:hint="eastAsia" w:ascii="仿宋" w:hAnsi="仿宋" w:eastAsia="仿宋"/>
          <w:color w:val="auto"/>
          <w:sz w:val="28"/>
          <w:szCs w:val="28"/>
          <w:u w:val="single"/>
          <w:shd w:val="clear" w:color="auto" w:fill="FFFFFF"/>
          <w:lang w:eastAsia="zh-CN"/>
        </w:rPr>
        <w:t>下午</w:t>
      </w:r>
      <w:r>
        <w:rPr>
          <w:rFonts w:hint="default" w:ascii="仿宋" w:hAnsi="仿宋" w:eastAsia="仿宋"/>
          <w:color w:val="auto"/>
          <w:sz w:val="28"/>
          <w:szCs w:val="28"/>
          <w:u w:val="single"/>
          <w:shd w:val="clear" w:color="auto" w:fill="FFFFFF"/>
          <w:lang w:val="en-US" w:eastAsia="zh-CN"/>
        </w:rPr>
        <w:t>14</w:t>
      </w:r>
      <w:r>
        <w:rPr>
          <w:rFonts w:hint="eastAsia" w:ascii="仿宋" w:hAnsi="仿宋" w:eastAsia="仿宋"/>
          <w:color w:val="auto"/>
          <w:sz w:val="28"/>
          <w:szCs w:val="28"/>
          <w:u w:val="single"/>
          <w:shd w:val="clear" w:color="auto" w:fill="FFFFFF"/>
          <w:lang w:val="en-US" w:eastAsia="zh-CN"/>
        </w:rPr>
        <w:t>：</w:t>
      </w:r>
      <w:r>
        <w:rPr>
          <w:rFonts w:hint="default" w:ascii="仿宋" w:hAnsi="仿宋" w:eastAsia="仿宋"/>
          <w:color w:val="auto"/>
          <w:sz w:val="28"/>
          <w:szCs w:val="28"/>
          <w:u w:val="single"/>
          <w:shd w:val="clear" w:color="auto" w:fill="FFFFFF"/>
          <w:lang w:val="en-US" w:eastAsia="zh-CN"/>
        </w:rPr>
        <w:t>30</w:t>
      </w:r>
      <w:r>
        <w:rPr>
          <w:rFonts w:hint="eastAsia" w:ascii="仿宋" w:hAnsi="仿宋" w:eastAsia="仿宋"/>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left="279" w:leftChars="127" w:firstLine="140" w:firstLineChars="50"/>
        <w:rPr>
          <w:rFonts w:hint="default" w:ascii="仿宋" w:hAnsi="仿宋" w:eastAsia="仿宋"/>
          <w:color w:val="auto"/>
          <w:sz w:val="28"/>
          <w:szCs w:val="28"/>
          <w:u w:val="single"/>
          <w:lang w:val="en-US" w:eastAsia="zh-CN"/>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u w:val="single"/>
          <w:lang w:val="en-US" w:eastAsia="zh-CN"/>
        </w:rPr>
        <w:t>广州市增城区朱村街朱村大道东432号广州松田职业学院采购办公室</w:t>
      </w:r>
      <w:r>
        <w:rPr>
          <w:rFonts w:hint="eastAsia" w:ascii="仿宋" w:hAnsi="仿宋" w:eastAsia="仿宋"/>
          <w:color w:val="auto"/>
          <w:sz w:val="28"/>
          <w:szCs w:val="28"/>
          <w:u w:val="single"/>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u w:val="single"/>
        </w:rPr>
        <w:t>；联系电话：</w:t>
      </w:r>
      <w:r>
        <w:rPr>
          <w:rFonts w:hint="eastAsia" w:ascii="仿宋" w:hAnsi="仿宋" w:eastAsia="仿宋"/>
          <w:color w:val="auto"/>
          <w:sz w:val="28"/>
          <w:szCs w:val="28"/>
          <w:u w:val="single"/>
          <w:lang w:val="en-US" w:eastAsia="zh-CN"/>
        </w:rPr>
        <w:t>17818588710</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color w:val="auto"/>
          <w:sz w:val="28"/>
          <w:szCs w:val="28"/>
        </w:rPr>
        <w:t>本项目监督投诉部门：中教集团内控部；投诉电</w:t>
      </w:r>
      <w:r>
        <w:rPr>
          <w:rFonts w:hint="eastAsia" w:ascii="仿宋" w:hAnsi="仿宋" w:eastAsia="仿宋" w:cs="仿宋"/>
          <w:b/>
          <w:bCs/>
          <w:sz w:val="28"/>
          <w:szCs w:val="28"/>
        </w:rPr>
        <w:t>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s="仿宋"/>
          <w:sz w:val="28"/>
          <w:szCs w:val="28"/>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Style w:val="27"/>
          <w:rFonts w:hint="eastAsia" w:ascii="仿宋" w:hAnsi="仿宋" w:eastAsia="仿宋"/>
          <w:color w:val="000000"/>
          <w:sz w:val="28"/>
          <w:szCs w:val="28"/>
        </w:rPr>
      </w:pPr>
      <w:r>
        <w:rPr>
          <w:rFonts w:hint="eastAsia" w:ascii="仿宋" w:hAnsi="仿宋" w:eastAsia="仿宋"/>
          <w:sz w:val="28"/>
          <w:szCs w:val="28"/>
        </w:rPr>
        <w:t>1.</w:t>
      </w:r>
      <w:r>
        <w:rPr>
          <w:rStyle w:val="27"/>
          <w:rFonts w:hint="eastAsia" w:ascii="仿宋" w:hAnsi="仿宋" w:eastAsia="仿宋"/>
          <w:color w:val="000000"/>
          <w:sz w:val="28"/>
          <w:szCs w:val="28"/>
        </w:rPr>
        <w:t>进校递交密封报价文件需</w:t>
      </w:r>
      <w:r>
        <w:rPr>
          <w:rStyle w:val="27"/>
          <w:rFonts w:hint="eastAsia" w:ascii="仿宋" w:hAnsi="仿宋" w:eastAsia="仿宋"/>
          <w:color w:val="000000"/>
          <w:sz w:val="28"/>
          <w:szCs w:val="28"/>
          <w:lang w:val="en-US" w:eastAsia="zh-CN"/>
        </w:rPr>
        <w:t>具备48小时核酸，绿码，行程卡不带*；需</w:t>
      </w:r>
      <w:r>
        <w:rPr>
          <w:rStyle w:val="27"/>
          <w:rFonts w:hint="eastAsia" w:ascii="仿宋" w:hAnsi="仿宋" w:eastAsia="仿宋"/>
          <w:color w:val="000000"/>
          <w:sz w:val="28"/>
          <w:szCs w:val="28"/>
        </w:rPr>
        <w:t>提前1天</w:t>
      </w:r>
      <w:r>
        <w:rPr>
          <w:rStyle w:val="27"/>
          <w:rFonts w:hint="eastAsia" w:ascii="仿宋" w:hAnsi="仿宋" w:eastAsia="仿宋"/>
          <w:color w:val="000000"/>
          <w:sz w:val="28"/>
          <w:szCs w:val="28"/>
          <w:lang w:val="en-US" w:eastAsia="zh-CN"/>
        </w:rPr>
        <w:t>与联系人陈惠琳报备，微信号17818588710</w:t>
      </w:r>
      <w:r>
        <w:rPr>
          <w:rStyle w:val="27"/>
          <w:rFonts w:hint="eastAsia" w:ascii="仿宋" w:hAnsi="仿宋" w:eastAsia="仿宋"/>
          <w:color w:val="000000"/>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sz w:val="28"/>
          <w:szCs w:val="28"/>
          <w:lang w:val="en-US" w:eastAsia="zh-CN"/>
        </w:rPr>
        <w:t>3.</w:t>
      </w:r>
      <w:r>
        <w:rPr>
          <w:rFonts w:hint="eastAsia" w:ascii="仿宋" w:hAnsi="仿宋" w:eastAsia="仿宋"/>
          <w:sz w:val="28"/>
          <w:szCs w:val="28"/>
        </w:rPr>
        <w:t>报价响应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5</w:t>
      </w:r>
      <w:r>
        <w:rPr>
          <w:rFonts w:ascii="仿宋" w:hAnsi="仿宋" w:eastAsia="仿宋"/>
          <w:color w:val="auto"/>
          <w:sz w:val="28"/>
          <w:szCs w:val="28"/>
        </w:rPr>
        <w:t>.</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0"/>
    </w:p>
    <w:p>
      <w:pPr>
        <w:pStyle w:val="51"/>
        <w:numPr>
          <w:ilvl w:val="0"/>
          <w:numId w:val="0"/>
        </w:numPr>
        <w:spacing w:line="360" w:lineRule="auto"/>
        <w:jc w:val="right"/>
        <w:outlineLvl w:val="0"/>
        <w:rPr>
          <w:rFonts w:hint="default" w:ascii="仿宋" w:hAnsi="仿宋" w:eastAsia="仿宋"/>
          <w:b/>
          <w:color w:val="auto"/>
          <w:sz w:val="36"/>
          <w:szCs w:val="36"/>
          <w:lang w:val="en-US" w:eastAsia="zh-CN"/>
        </w:rPr>
      </w:pPr>
      <w:r>
        <w:rPr>
          <w:rFonts w:hint="eastAsia" w:ascii="仿宋" w:hAnsi="仿宋" w:eastAsia="仿宋"/>
          <w:b/>
          <w:color w:val="auto"/>
          <w:sz w:val="36"/>
          <w:szCs w:val="36"/>
          <w:lang w:val="en-US" w:eastAsia="zh-CN"/>
        </w:rPr>
        <w:t>单位：元</w:t>
      </w:r>
    </w:p>
    <w:tbl>
      <w:tblPr>
        <w:tblStyle w:val="23"/>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3076"/>
        <w:gridCol w:w="694"/>
        <w:gridCol w:w="1106"/>
        <w:gridCol w:w="676"/>
        <w:gridCol w:w="70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新实训楼13-15、教工楼B1-B7电梯安装五方通话工程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工程结算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4*1.0RVVP</w:t>
            </w:r>
            <w:r>
              <w:rPr>
                <w:rStyle w:val="62"/>
                <w:lang w:val="en-US" w:eastAsia="zh-CN"/>
              </w:rPr>
              <w:t>带屏蔽电缆</w:t>
            </w:r>
            <w:r>
              <w:rPr>
                <w:rStyle w:val="63"/>
                <w:rFonts w:eastAsia="宋体"/>
                <w:lang w:val="en-US" w:eastAsia="zh-CN"/>
              </w:rPr>
              <w:t>(</w:t>
            </w:r>
            <w:r>
              <w:rPr>
                <w:rStyle w:val="62"/>
                <w:lang w:val="en-US" w:eastAsia="zh-CN"/>
              </w:rPr>
              <w:t>新虹桥牌）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48</w:t>
            </w:r>
            <w:r>
              <w:rPr>
                <w:rStyle w:val="62"/>
                <w:lang w:val="en-US" w:eastAsia="zh-CN"/>
              </w:rPr>
              <w:t>蕊光纤（峰火牌）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24</w:t>
            </w:r>
            <w:r>
              <w:rPr>
                <w:rStyle w:val="62"/>
                <w:lang w:val="en-US" w:eastAsia="zh-CN"/>
              </w:rPr>
              <w:t>芯光纤（烽火牌）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612.00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39PVC</w:t>
            </w:r>
            <w:r>
              <w:rPr>
                <w:rStyle w:val="62"/>
                <w:lang w:val="en-US" w:eastAsia="zh-CN"/>
              </w:rPr>
              <w:t>线槽（联塑</w:t>
            </w:r>
            <w:r>
              <w:rPr>
                <w:rStyle w:val="63"/>
                <w:rFonts w:eastAsia="宋体"/>
                <w:lang w:val="en-US" w:eastAsia="zh-CN"/>
              </w:rPr>
              <w:t>A</w:t>
            </w:r>
            <w:r>
              <w:rPr>
                <w:rStyle w:val="62"/>
                <w:lang w:val="en-US" w:eastAsia="zh-CN"/>
              </w:rPr>
              <w:t>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20PVC</w:t>
            </w:r>
            <w:r>
              <w:rPr>
                <w:rStyle w:val="62"/>
                <w:lang w:val="en-US" w:eastAsia="zh-CN"/>
              </w:rPr>
              <w:t>线管（联塑牌</w:t>
            </w:r>
            <w:r>
              <w:rPr>
                <w:rStyle w:val="63"/>
                <w:rFonts w:eastAsia="宋体"/>
                <w:lang w:val="en-US" w:eastAsia="zh-CN"/>
              </w:rPr>
              <w:t>A</w:t>
            </w:r>
            <w:r>
              <w:rPr>
                <w:rStyle w:val="62"/>
                <w:lang w:val="en-US" w:eastAsia="zh-CN"/>
              </w:rPr>
              <w:t>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电话分配主机（</w:t>
            </w:r>
            <w:r>
              <w:rPr>
                <w:rStyle w:val="63"/>
                <w:rFonts w:eastAsia="宋体"/>
                <w:lang w:val="en-US" w:eastAsia="zh-CN"/>
              </w:rPr>
              <w:t>12</w:t>
            </w:r>
            <w:r>
              <w:rPr>
                <w:rStyle w:val="62"/>
                <w:lang w:val="en-US" w:eastAsia="zh-CN"/>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电话分配分机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每台电梯分配一台分机分机通过光纤收发器传回中心机房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PDU</w:t>
            </w:r>
            <w:r>
              <w:rPr>
                <w:rStyle w:val="62"/>
                <w:lang w:val="en-US" w:eastAsia="zh-CN"/>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12U</w:t>
            </w:r>
            <w:r>
              <w:rPr>
                <w:rStyle w:val="62"/>
                <w:lang w:val="en-US" w:eastAsia="zh-CN"/>
              </w:rPr>
              <w:t>机柜（配备</w:t>
            </w:r>
            <w:r>
              <w:rPr>
                <w:rStyle w:val="63"/>
                <w:rFonts w:eastAsia="宋体"/>
                <w:lang w:val="en-US" w:eastAsia="zh-CN"/>
              </w:rPr>
              <w:t>PDU</w:t>
            </w:r>
            <w:r>
              <w:rPr>
                <w:rStyle w:val="6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B1</w:t>
            </w:r>
            <w:r>
              <w:rPr>
                <w:rStyle w:val="62"/>
                <w:lang w:val="en-US" w:eastAsia="zh-CN"/>
              </w:rPr>
              <w:t>﹑</w:t>
            </w:r>
            <w:r>
              <w:rPr>
                <w:rStyle w:val="63"/>
                <w:rFonts w:eastAsia="宋体"/>
                <w:lang w:val="en-US" w:eastAsia="zh-CN"/>
              </w:rPr>
              <w:t>B4</w:t>
            </w:r>
            <w:r>
              <w:rPr>
                <w:rStyle w:val="62"/>
                <w:lang w:val="en-US" w:eastAsia="zh-CN"/>
              </w:rPr>
              <w:t>﹑</w:t>
            </w:r>
            <w:r>
              <w:rPr>
                <w:rStyle w:val="63"/>
                <w:rFonts w:eastAsia="宋体"/>
                <w:lang w:val="en-US" w:eastAsia="zh-CN"/>
              </w:rPr>
              <w:t>B6</w:t>
            </w:r>
            <w:r>
              <w:rPr>
                <w:rStyle w:val="62"/>
                <w:lang w:val="en-US" w:eastAsia="zh-CN"/>
              </w:rPr>
              <w:t>共计</w:t>
            </w:r>
            <w:r>
              <w:rPr>
                <w:rStyle w:val="63"/>
                <w:rFonts w:eastAsia="宋体"/>
                <w:lang w:val="en-US" w:eastAsia="zh-CN"/>
              </w:rPr>
              <w:t>3</w:t>
            </w:r>
            <w:r>
              <w:rPr>
                <w:rStyle w:val="6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机架式光纤盒（</w:t>
            </w:r>
            <w:r>
              <w:rPr>
                <w:rStyle w:val="63"/>
                <w:rFonts w:eastAsia="宋体"/>
                <w:lang w:val="en-US" w:eastAsia="zh-CN"/>
              </w:rPr>
              <w:t>48</w:t>
            </w:r>
            <w:r>
              <w:rPr>
                <w:rStyle w:val="62"/>
                <w:lang w:val="en-US" w:eastAsia="zh-CN"/>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24PVC</w:t>
            </w:r>
            <w:r>
              <w:rPr>
                <w:rStyle w:val="62"/>
                <w:lang w:val="en-US" w:eastAsia="zh-CN"/>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6</w:t>
            </w:r>
            <w:r>
              <w:rPr>
                <w:rStyle w:val="62"/>
                <w:lang w:val="en-US" w:eastAsia="zh-CN"/>
              </w:rPr>
              <w:t>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网络摄像机（电梯）</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w:t>
            </w:r>
            <w:r>
              <w:rPr>
                <w:rStyle w:val="64"/>
                <w:rFonts w:eastAsia="宋体"/>
                <w:lang w:val="en-US" w:eastAsia="zh-CN"/>
              </w:rPr>
              <w:t>200</w:t>
            </w:r>
            <w:r>
              <w:rPr>
                <w:rStyle w:val="65"/>
                <w:lang w:val="en-US" w:eastAsia="zh-CN"/>
              </w:rPr>
              <w:t>万像素</w:t>
            </w:r>
            <w:r>
              <w:rPr>
                <w:rStyle w:val="64"/>
                <w:rFonts w:eastAsia="宋体"/>
                <w:lang w:val="en-US" w:eastAsia="zh-CN"/>
              </w:rPr>
              <w:t xml:space="preserve"> CMOS</w:t>
            </w:r>
            <w:r>
              <w:rPr>
                <w:rStyle w:val="65"/>
                <w:lang w:val="en-US" w:eastAsia="zh-CN"/>
              </w:rPr>
              <w:t>传感器。需具有</w:t>
            </w:r>
            <w:r>
              <w:rPr>
                <w:rStyle w:val="64"/>
                <w:rFonts w:eastAsia="宋体"/>
                <w:lang w:val="en-US" w:eastAsia="zh-CN"/>
              </w:rPr>
              <w:t>20</w:t>
            </w:r>
            <w:r>
              <w:rPr>
                <w:rStyle w:val="65"/>
                <w:lang w:val="en-US" w:eastAsia="zh-CN"/>
              </w:rPr>
              <w:t>路取流路数能力，以满足更多用户同时在线访问摄像机视频，电梯，半球。</w:t>
            </w:r>
            <w:r>
              <w:rPr>
                <w:rStyle w:val="64"/>
                <w:rFonts w:eastAsia="宋体"/>
                <w:lang w:val="en-US" w:eastAsia="zh-CN"/>
              </w:rPr>
              <w:br w:type="textWrapping"/>
            </w:r>
            <w:r>
              <w:rPr>
                <w:rStyle w:val="65"/>
                <w:lang w:val="en-US" w:eastAsia="zh-CN"/>
              </w:rPr>
              <w:t>最低照度彩色：</w:t>
            </w:r>
            <w:r>
              <w:rPr>
                <w:rStyle w:val="64"/>
                <w:rFonts w:eastAsia="宋体"/>
                <w:lang w:val="en-US" w:eastAsia="zh-CN"/>
              </w:rPr>
              <w:t>0.01 lx</w:t>
            </w:r>
            <w:r>
              <w:rPr>
                <w:rStyle w:val="65"/>
                <w:lang w:val="en-US" w:eastAsia="zh-CN"/>
              </w:rPr>
              <w:t>，黑白</w:t>
            </w:r>
            <w:r>
              <w:rPr>
                <w:rStyle w:val="64"/>
                <w:rFonts w:eastAsia="宋体"/>
                <w:lang w:val="en-US" w:eastAsia="zh-CN"/>
              </w:rPr>
              <w:t>:0.001 lx</w:t>
            </w:r>
            <w:r>
              <w:rPr>
                <w:rStyle w:val="65"/>
                <w:lang w:val="en-US" w:eastAsia="zh-CN"/>
              </w:rPr>
              <w:t>，最大亮度鉴别等级（灰度等级）不小于</w:t>
            </w:r>
            <w:r>
              <w:rPr>
                <w:rStyle w:val="64"/>
                <w:rFonts w:eastAsia="宋体"/>
                <w:lang w:val="en-US" w:eastAsia="zh-CN"/>
              </w:rPr>
              <w:t>11</w:t>
            </w:r>
            <w:r>
              <w:rPr>
                <w:rStyle w:val="65"/>
                <w:lang w:val="en-US" w:eastAsia="zh-CN"/>
              </w:rPr>
              <w:t>级。红外补光距离不小于</w:t>
            </w:r>
            <w:r>
              <w:rPr>
                <w:rStyle w:val="64"/>
                <w:rFonts w:eastAsia="宋体"/>
                <w:lang w:val="en-US" w:eastAsia="zh-CN"/>
              </w:rPr>
              <w:t>30</w:t>
            </w:r>
            <w:r>
              <w:rPr>
                <w:rStyle w:val="65"/>
                <w:lang w:val="en-US" w:eastAsia="zh-CN"/>
              </w:rPr>
              <w:t>米。</w:t>
            </w:r>
            <w:r>
              <w:rPr>
                <w:rStyle w:val="64"/>
                <w:rFonts w:eastAsia="宋体"/>
                <w:lang w:val="en-US" w:eastAsia="zh-CN"/>
              </w:rPr>
              <w:t xml:space="preserve">                                          </w:t>
            </w:r>
            <w:r>
              <w:rPr>
                <w:rStyle w:val="65"/>
                <w:lang w:val="en-US" w:eastAsia="zh-CN"/>
              </w:rPr>
              <w:t>需支持三码流技术，主码流最高</w:t>
            </w:r>
            <w:r>
              <w:rPr>
                <w:rStyle w:val="64"/>
                <w:rFonts w:eastAsia="宋体"/>
                <w:lang w:val="en-US" w:eastAsia="zh-CN"/>
              </w:rPr>
              <w:t>1920x1080@30fps</w:t>
            </w:r>
            <w:r>
              <w:rPr>
                <w:rStyle w:val="65"/>
                <w:lang w:val="en-US" w:eastAsia="zh-CN"/>
              </w:rPr>
              <w:t>，第三码流最大</w:t>
            </w:r>
            <w:r>
              <w:rPr>
                <w:rStyle w:val="64"/>
                <w:rFonts w:eastAsia="宋体"/>
                <w:lang w:val="en-US" w:eastAsia="zh-CN"/>
              </w:rPr>
              <w:t>1920x1080 @ 30fps</w:t>
            </w:r>
            <w:r>
              <w:rPr>
                <w:rStyle w:val="65"/>
                <w:lang w:val="en-US" w:eastAsia="zh-CN"/>
              </w:rPr>
              <w:t>，子码流</w:t>
            </w:r>
            <w:r>
              <w:rPr>
                <w:rStyle w:val="64"/>
                <w:rFonts w:eastAsia="宋体"/>
                <w:lang w:val="en-US" w:eastAsia="zh-CN"/>
              </w:rPr>
              <w:t>704x576@25fps</w:t>
            </w:r>
            <w:r>
              <w:rPr>
                <w:rStyle w:val="65"/>
                <w:lang w:val="en-US" w:eastAsia="zh-CN"/>
              </w:rPr>
              <w:t>。</w:t>
            </w:r>
            <w:r>
              <w:rPr>
                <w:rStyle w:val="64"/>
                <w:rFonts w:eastAsia="宋体"/>
                <w:lang w:val="en-US" w:eastAsia="zh-CN"/>
              </w:rPr>
              <w:br w:type="textWrapping"/>
            </w:r>
            <w:r>
              <w:rPr>
                <w:rStyle w:val="65"/>
                <w:lang w:val="en-US" w:eastAsia="zh-CN"/>
              </w:rPr>
              <w:t>在</w:t>
            </w:r>
            <w:r>
              <w:rPr>
                <w:rStyle w:val="64"/>
                <w:rFonts w:eastAsia="宋体"/>
                <w:lang w:val="en-US" w:eastAsia="zh-CN"/>
              </w:rPr>
              <w:t>1920x1080 @ 25fps</w:t>
            </w:r>
            <w:r>
              <w:rPr>
                <w:rStyle w:val="65"/>
                <w:lang w:val="en-US" w:eastAsia="zh-CN"/>
              </w:rPr>
              <w:t>下，码率设定为</w:t>
            </w:r>
            <w:r>
              <w:rPr>
                <w:rStyle w:val="64"/>
                <w:rFonts w:eastAsia="宋体"/>
                <w:lang w:val="en-US" w:eastAsia="zh-CN"/>
              </w:rPr>
              <w:t>1Mbps</w:t>
            </w:r>
            <w:r>
              <w:rPr>
                <w:rStyle w:val="65"/>
                <w:lang w:val="en-US" w:eastAsia="zh-CN"/>
              </w:rPr>
              <w:t>，清晰度不小于</w:t>
            </w:r>
            <w:r>
              <w:rPr>
                <w:rStyle w:val="64"/>
                <w:rFonts w:eastAsia="宋体"/>
                <w:lang w:val="en-US" w:eastAsia="zh-CN"/>
              </w:rPr>
              <w:t>1000TVL</w:t>
            </w:r>
            <w:r>
              <w:rPr>
                <w:rStyle w:val="65"/>
                <w:lang w:val="en-US" w:eastAsia="zh-CN"/>
              </w:rPr>
              <w:t>。</w:t>
            </w:r>
            <w:r>
              <w:rPr>
                <w:rStyle w:val="64"/>
                <w:rFonts w:eastAsia="宋体"/>
                <w:lang w:val="en-US" w:eastAsia="zh-CN"/>
              </w:rPr>
              <w:br w:type="textWrapping"/>
            </w:r>
            <w:r>
              <w:rPr>
                <w:rStyle w:val="65"/>
                <w:lang w:val="en-US" w:eastAsia="zh-CN"/>
              </w:rPr>
              <w:t>支持</w:t>
            </w:r>
            <w:r>
              <w:rPr>
                <w:rStyle w:val="64"/>
                <w:rFonts w:eastAsia="宋体"/>
                <w:lang w:val="en-US" w:eastAsia="zh-CN"/>
              </w:rPr>
              <w:t>H.264</w:t>
            </w:r>
            <w:r>
              <w:rPr>
                <w:rStyle w:val="65"/>
                <w:lang w:val="en-US" w:eastAsia="zh-CN"/>
              </w:rPr>
              <w:t>、</w:t>
            </w:r>
            <w:r>
              <w:rPr>
                <w:rStyle w:val="64"/>
                <w:rFonts w:eastAsia="宋体"/>
                <w:lang w:val="en-US" w:eastAsia="zh-CN"/>
              </w:rPr>
              <w:t>H.265</w:t>
            </w:r>
            <w:r>
              <w:rPr>
                <w:rStyle w:val="65"/>
                <w:lang w:val="en-US" w:eastAsia="zh-CN"/>
              </w:rPr>
              <w:t>、</w:t>
            </w:r>
            <w:r>
              <w:rPr>
                <w:rStyle w:val="64"/>
                <w:rFonts w:eastAsia="宋体"/>
                <w:lang w:val="en-US" w:eastAsia="zh-CN"/>
              </w:rPr>
              <w:t>MJPEG</w:t>
            </w:r>
            <w:r>
              <w:rPr>
                <w:rStyle w:val="65"/>
                <w:lang w:val="en-US" w:eastAsia="zh-CN"/>
              </w:rPr>
              <w:t>视频编码格式，且具有</w:t>
            </w:r>
            <w:r>
              <w:rPr>
                <w:rStyle w:val="64"/>
                <w:rFonts w:eastAsia="宋体"/>
                <w:lang w:val="en-US" w:eastAsia="zh-CN"/>
              </w:rPr>
              <w:t>High Profile</w:t>
            </w:r>
            <w:r>
              <w:rPr>
                <w:rStyle w:val="65"/>
                <w:lang w:val="en-US" w:eastAsia="zh-CN"/>
              </w:rPr>
              <w:t>编码能力。信噪比</w:t>
            </w:r>
            <w:r>
              <w:rPr>
                <w:rStyle w:val="64"/>
                <w:rFonts w:eastAsia="宋体"/>
                <w:lang w:val="en-US" w:eastAsia="zh-CN"/>
              </w:rPr>
              <w:t>≥55dB</w:t>
            </w:r>
            <w:r>
              <w:rPr>
                <w:rStyle w:val="65"/>
                <w:lang w:val="en-US" w:eastAsia="zh-CN"/>
              </w:rPr>
              <w:t>。支持</w:t>
            </w:r>
            <w:r>
              <w:rPr>
                <w:rStyle w:val="64"/>
                <w:rFonts w:eastAsia="宋体"/>
                <w:lang w:val="en-US" w:eastAsia="zh-CN"/>
              </w:rPr>
              <w:t>≥105dB</w:t>
            </w:r>
            <w:r>
              <w:rPr>
                <w:rStyle w:val="65"/>
                <w:lang w:val="en-US" w:eastAsia="zh-CN"/>
              </w:rPr>
              <w:t>宽动态。</w:t>
            </w:r>
            <w:r>
              <w:rPr>
                <w:rStyle w:val="64"/>
                <w:rFonts w:eastAsia="宋体"/>
                <w:lang w:val="en-US" w:eastAsia="zh-CN"/>
              </w:rPr>
              <w:br w:type="textWrapping"/>
            </w:r>
            <w:r>
              <w:rPr>
                <w:rStyle w:val="65"/>
                <w:lang w:val="en-US" w:eastAsia="zh-CN"/>
              </w:rPr>
              <w:t>需支持</w:t>
            </w:r>
            <w:r>
              <w:rPr>
                <w:rStyle w:val="64"/>
                <w:rFonts w:eastAsia="宋体"/>
                <w:lang w:val="en-US" w:eastAsia="zh-CN"/>
              </w:rPr>
              <w:t>8</w:t>
            </w:r>
            <w:r>
              <w:rPr>
                <w:rStyle w:val="65"/>
                <w:lang w:val="en-US" w:eastAsia="zh-CN"/>
              </w:rPr>
              <w:t>行字符显示，字体颜色可设置，需具有图片叠加到视频画面功能。</w:t>
            </w:r>
            <w:r>
              <w:rPr>
                <w:rStyle w:val="64"/>
                <w:rFonts w:eastAsia="宋体"/>
                <w:lang w:val="en-US" w:eastAsia="zh-CN"/>
              </w:rPr>
              <w:br w:type="textWrapping"/>
            </w:r>
            <w:r>
              <w:rPr>
                <w:rStyle w:val="65"/>
                <w:lang w:val="en-US" w:eastAsia="zh-CN"/>
              </w:rPr>
              <w:t>支持区域遮盖功能，并能支持</w:t>
            </w:r>
            <w:r>
              <w:rPr>
                <w:rStyle w:val="64"/>
                <w:rFonts w:eastAsia="宋体"/>
                <w:lang w:val="en-US" w:eastAsia="zh-CN"/>
              </w:rPr>
              <w:t>8</w:t>
            </w:r>
            <w:r>
              <w:rPr>
                <w:rStyle w:val="65"/>
                <w:lang w:val="en-US" w:eastAsia="zh-CN"/>
              </w:rPr>
              <w:t>块区域。</w:t>
            </w:r>
            <w:r>
              <w:rPr>
                <w:rStyle w:val="64"/>
                <w:rFonts w:eastAsia="宋体"/>
                <w:lang w:val="en-US" w:eastAsia="zh-CN"/>
              </w:rPr>
              <w:br w:type="textWrapping"/>
            </w:r>
            <w:r>
              <w:rPr>
                <w:rStyle w:val="65"/>
                <w:lang w:val="en-US" w:eastAsia="zh-CN"/>
              </w:rPr>
              <w:t>需具有黑白名单功能，其中白名单可添加不小于</w:t>
            </w:r>
            <w:r>
              <w:rPr>
                <w:rStyle w:val="64"/>
                <w:rFonts w:eastAsia="宋体"/>
                <w:lang w:val="en-US" w:eastAsia="zh-CN"/>
              </w:rPr>
              <w:t>10</w:t>
            </w:r>
            <w:r>
              <w:rPr>
                <w:rStyle w:val="65"/>
                <w:lang w:val="en-US" w:eastAsia="zh-CN"/>
              </w:rPr>
              <w:t>个</w:t>
            </w:r>
            <w:r>
              <w:rPr>
                <w:rStyle w:val="64"/>
                <w:rFonts w:eastAsia="宋体"/>
                <w:lang w:val="en-US" w:eastAsia="zh-CN"/>
              </w:rPr>
              <w:t>IP</w:t>
            </w:r>
            <w:r>
              <w:rPr>
                <w:rStyle w:val="65"/>
                <w:lang w:val="en-US" w:eastAsia="zh-CN"/>
              </w:rPr>
              <w:t>地址。需具备人脸检测等功能。需支持智能后检索功能。需具有数字降噪、自动增益等功能。需具有</w:t>
            </w:r>
            <w:r>
              <w:rPr>
                <w:rStyle w:val="64"/>
                <w:rFonts w:eastAsia="宋体"/>
                <w:lang w:val="en-US" w:eastAsia="zh-CN"/>
              </w:rPr>
              <w:t>1</w:t>
            </w:r>
            <w:r>
              <w:rPr>
                <w:rStyle w:val="65"/>
                <w:lang w:val="en-US" w:eastAsia="zh-CN"/>
              </w:rPr>
              <w:t>对报警输入</w:t>
            </w:r>
            <w:r>
              <w:rPr>
                <w:rStyle w:val="64"/>
                <w:rFonts w:eastAsia="宋体"/>
                <w:lang w:val="en-US" w:eastAsia="zh-CN"/>
              </w:rPr>
              <w:t>/</w:t>
            </w:r>
            <w:r>
              <w:rPr>
                <w:rStyle w:val="65"/>
                <w:lang w:val="en-US" w:eastAsia="zh-CN"/>
              </w:rPr>
              <w:t>输出、</w:t>
            </w:r>
            <w:r>
              <w:rPr>
                <w:rStyle w:val="64"/>
                <w:rFonts w:eastAsia="宋体"/>
                <w:lang w:val="en-US" w:eastAsia="zh-CN"/>
              </w:rPr>
              <w:t>1</w:t>
            </w:r>
            <w:r>
              <w:rPr>
                <w:rStyle w:val="65"/>
                <w:lang w:val="en-US" w:eastAsia="zh-CN"/>
              </w:rPr>
              <w:t>对音频输入</w:t>
            </w:r>
            <w:r>
              <w:rPr>
                <w:rStyle w:val="64"/>
                <w:rFonts w:eastAsia="宋体"/>
                <w:lang w:val="en-US" w:eastAsia="zh-CN"/>
              </w:rPr>
              <w:t>/</w:t>
            </w:r>
            <w:r>
              <w:rPr>
                <w:rStyle w:val="65"/>
                <w:lang w:val="en-US" w:eastAsia="zh-CN"/>
              </w:rPr>
              <w:t>输出、</w:t>
            </w:r>
            <w:r>
              <w:rPr>
                <w:rStyle w:val="64"/>
                <w:rFonts w:eastAsia="宋体"/>
                <w:lang w:val="en-US" w:eastAsia="zh-CN"/>
              </w:rPr>
              <w:t>RS-232</w:t>
            </w:r>
            <w:r>
              <w:rPr>
                <w:rStyle w:val="65"/>
                <w:lang w:val="en-US" w:eastAsia="zh-CN"/>
              </w:rPr>
              <w:t>接口。需具有</w:t>
            </w:r>
            <w:r>
              <w:rPr>
                <w:rStyle w:val="64"/>
                <w:rFonts w:eastAsia="宋体"/>
                <w:lang w:val="en-US" w:eastAsia="zh-CN"/>
              </w:rPr>
              <w:t>1</w:t>
            </w:r>
            <w:r>
              <w:rPr>
                <w:rStyle w:val="65"/>
                <w:lang w:val="en-US" w:eastAsia="zh-CN"/>
              </w:rPr>
              <w:t>个</w:t>
            </w:r>
            <w:r>
              <w:rPr>
                <w:rStyle w:val="64"/>
                <w:rFonts w:eastAsia="宋体"/>
                <w:lang w:val="en-US" w:eastAsia="zh-CN"/>
              </w:rPr>
              <w:t>RJ-45</w:t>
            </w:r>
            <w:r>
              <w:rPr>
                <w:rStyle w:val="65"/>
                <w:lang w:val="en-US" w:eastAsia="zh-CN"/>
              </w:rPr>
              <w:t>网络接口。需具备</w:t>
            </w:r>
            <w:r>
              <w:rPr>
                <w:rStyle w:val="64"/>
                <w:rFonts w:eastAsia="宋体"/>
                <w:lang w:val="en-US" w:eastAsia="zh-CN"/>
              </w:rPr>
              <w:t>DC12V</w:t>
            </w:r>
            <w:r>
              <w:rPr>
                <w:rStyle w:val="65"/>
                <w:lang w:val="en-US" w:eastAsia="zh-CN"/>
              </w:rPr>
              <w:t>和</w:t>
            </w:r>
            <w:r>
              <w:rPr>
                <w:rStyle w:val="64"/>
                <w:rFonts w:eastAsia="宋体"/>
                <w:lang w:val="en-US" w:eastAsia="zh-CN"/>
              </w:rPr>
              <w:t>POE</w:t>
            </w:r>
            <w:r>
              <w:rPr>
                <w:rStyle w:val="65"/>
                <w:lang w:val="en-US" w:eastAsia="zh-CN"/>
              </w:rPr>
              <w:t>供电。</w:t>
            </w:r>
            <w:r>
              <w:rPr>
                <w:rStyle w:val="64"/>
                <w:rFonts w:eastAsia="宋体"/>
                <w:lang w:val="en-US" w:eastAsia="zh-CN"/>
              </w:rPr>
              <w:br w:type="textWrapping"/>
            </w:r>
            <w:r>
              <w:rPr>
                <w:rStyle w:val="65"/>
                <w:lang w:val="en-US" w:eastAsia="zh-CN"/>
              </w:rPr>
              <w:t>单个需配齐本地</w:t>
            </w:r>
            <w:r>
              <w:rPr>
                <w:rStyle w:val="64"/>
                <w:rFonts w:eastAsia="宋体"/>
                <w:lang w:val="en-US" w:eastAsia="zh-CN"/>
              </w:rPr>
              <w:t>SD</w:t>
            </w:r>
            <w:r>
              <w:rPr>
                <w:rStyle w:val="65"/>
                <w:lang w:val="en-US" w:eastAsia="zh-CN"/>
              </w:rPr>
              <w:t>卡存储</w:t>
            </w:r>
            <w:r>
              <w:rPr>
                <w:rStyle w:val="64"/>
                <w:rFonts w:eastAsia="宋体"/>
                <w:lang w:val="en-US" w:eastAsia="zh-CN"/>
              </w:rPr>
              <w:t>128G</w:t>
            </w:r>
            <w:r>
              <w:rPr>
                <w:rStyle w:val="65"/>
                <w:lang w:val="en-US" w:eastAsia="zh-CN"/>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无线网桥（电梯）</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电梯专用无线网桥；</w:t>
            </w:r>
            <w:r>
              <w:rPr>
                <w:rStyle w:val="64"/>
                <w:rFonts w:eastAsia="宋体"/>
                <w:lang w:val="en-US" w:eastAsia="zh-CN"/>
              </w:rPr>
              <w:t>2.4G</w:t>
            </w:r>
            <w:r>
              <w:rPr>
                <w:rStyle w:val="65"/>
                <w:lang w:val="en-US" w:eastAsia="zh-CN"/>
              </w:rPr>
              <w:t>电梯网桥，</w:t>
            </w:r>
            <w:r>
              <w:rPr>
                <w:rStyle w:val="64"/>
                <w:rFonts w:eastAsia="宋体"/>
                <w:lang w:val="en-US" w:eastAsia="zh-CN"/>
              </w:rPr>
              <w:t>802.11n</w:t>
            </w:r>
            <w:r>
              <w:rPr>
                <w:rStyle w:val="65"/>
                <w:lang w:val="en-US" w:eastAsia="zh-CN"/>
              </w:rPr>
              <w:t>制式；成对包装，距离</w:t>
            </w:r>
            <w:r>
              <w:rPr>
                <w:rStyle w:val="64"/>
                <w:rFonts w:eastAsia="宋体"/>
                <w:lang w:val="en-US" w:eastAsia="zh-CN"/>
              </w:rPr>
              <w:t>200</w:t>
            </w:r>
            <w:r>
              <w:rPr>
                <w:rStyle w:val="65"/>
                <w:lang w:val="en-US" w:eastAsia="zh-CN"/>
              </w:rPr>
              <w:t>米；</w:t>
            </w:r>
            <w:r>
              <w:rPr>
                <w:rStyle w:val="64"/>
                <w:rFonts w:eastAsia="宋体"/>
                <w:lang w:val="en-US" w:eastAsia="zh-CN"/>
              </w:rPr>
              <w:t>2</w:t>
            </w:r>
            <w:r>
              <w:rPr>
                <w:rStyle w:val="65"/>
                <w:lang w:val="en-US" w:eastAsia="zh-CN"/>
              </w:rPr>
              <w:t>网口设计；成对包装；支持轻智能统一管理功能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网络摄像机（楼顶）</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w:t>
            </w:r>
            <w:r>
              <w:rPr>
                <w:rStyle w:val="64"/>
                <w:rFonts w:eastAsia="宋体"/>
                <w:lang w:val="en-US" w:eastAsia="zh-CN"/>
              </w:rPr>
              <w:t>200</w:t>
            </w:r>
            <w:r>
              <w:rPr>
                <w:rStyle w:val="65"/>
                <w:lang w:val="en-US" w:eastAsia="zh-CN"/>
              </w:rPr>
              <w:t>万像素</w:t>
            </w:r>
            <w:r>
              <w:rPr>
                <w:rStyle w:val="64"/>
                <w:rFonts w:eastAsia="宋体"/>
                <w:lang w:val="en-US" w:eastAsia="zh-CN"/>
              </w:rPr>
              <w:t>CMOS</w:t>
            </w:r>
            <w:r>
              <w:rPr>
                <w:rStyle w:val="65"/>
                <w:lang w:val="en-US" w:eastAsia="zh-CN"/>
              </w:rPr>
              <w:t>传感器。需具有</w:t>
            </w:r>
            <w:r>
              <w:rPr>
                <w:rStyle w:val="64"/>
                <w:rFonts w:eastAsia="宋体"/>
                <w:lang w:val="en-US" w:eastAsia="zh-CN"/>
              </w:rPr>
              <w:t>20</w:t>
            </w:r>
            <w:r>
              <w:rPr>
                <w:rStyle w:val="65"/>
                <w:lang w:val="en-US" w:eastAsia="zh-CN"/>
              </w:rPr>
              <w:t>路取流路数能力，以满足更多用户同时在线访问摄像机最低照度彩色：</w:t>
            </w:r>
            <w:r>
              <w:rPr>
                <w:rStyle w:val="64"/>
                <w:rFonts w:eastAsia="宋体"/>
                <w:lang w:val="en-US" w:eastAsia="zh-CN"/>
              </w:rPr>
              <w:t>0.001lx</w:t>
            </w:r>
            <w:r>
              <w:rPr>
                <w:rStyle w:val="65"/>
                <w:lang w:val="en-US" w:eastAsia="zh-CN"/>
              </w:rPr>
              <w:t>，黑白</w:t>
            </w:r>
            <w:r>
              <w:rPr>
                <w:rStyle w:val="64"/>
                <w:rFonts w:eastAsia="宋体"/>
                <w:lang w:val="en-US" w:eastAsia="zh-CN"/>
              </w:rPr>
              <w:t>:0.0001lx</w:t>
            </w:r>
            <w:r>
              <w:rPr>
                <w:rStyle w:val="65"/>
                <w:lang w:val="en-US" w:eastAsia="zh-CN"/>
              </w:rPr>
              <w:t>，灰度等级不小于</w:t>
            </w:r>
            <w:r>
              <w:rPr>
                <w:rStyle w:val="64"/>
                <w:rFonts w:eastAsia="宋体"/>
                <w:lang w:val="en-US" w:eastAsia="zh-CN"/>
              </w:rPr>
              <w:t>11</w:t>
            </w:r>
            <w:r>
              <w:rPr>
                <w:rStyle w:val="65"/>
                <w:lang w:val="en-US" w:eastAsia="zh-CN"/>
              </w:rPr>
              <w:t>级。红外补光距离</w:t>
            </w:r>
            <w:r>
              <w:rPr>
                <w:rStyle w:val="64"/>
                <w:rFonts w:eastAsia="宋体"/>
                <w:lang w:val="en-US" w:eastAsia="zh-CN"/>
              </w:rPr>
              <w:t>≥110</w:t>
            </w:r>
            <w:r>
              <w:rPr>
                <w:rStyle w:val="65"/>
                <w:lang w:val="en-US" w:eastAsia="zh-CN"/>
              </w:rPr>
              <w:t>米。</w:t>
            </w:r>
            <w:r>
              <w:rPr>
                <w:rStyle w:val="64"/>
                <w:rFonts w:eastAsia="宋体"/>
                <w:lang w:val="en-US" w:eastAsia="zh-CN"/>
              </w:rPr>
              <w:t xml:space="preserve">                </w:t>
            </w:r>
            <w:r>
              <w:rPr>
                <w:rStyle w:val="65"/>
                <w:lang w:val="en-US" w:eastAsia="zh-CN"/>
              </w:rPr>
              <w:t>需支持三码流技术，可同时浏览三路码流，主码流最高</w:t>
            </w:r>
            <w:r>
              <w:rPr>
                <w:rStyle w:val="64"/>
                <w:rFonts w:eastAsia="宋体"/>
                <w:lang w:val="en-US" w:eastAsia="zh-CN"/>
              </w:rPr>
              <w:t>1920x1080@30fps</w:t>
            </w:r>
            <w:r>
              <w:rPr>
                <w:rStyle w:val="65"/>
                <w:lang w:val="en-US" w:eastAsia="zh-CN"/>
              </w:rPr>
              <w:t>，第三码流最大</w:t>
            </w:r>
            <w:r>
              <w:rPr>
                <w:rStyle w:val="64"/>
                <w:rFonts w:eastAsia="宋体"/>
                <w:lang w:val="en-US" w:eastAsia="zh-CN"/>
              </w:rPr>
              <w:t>1920x1080@30fps</w:t>
            </w:r>
            <w:r>
              <w:rPr>
                <w:rStyle w:val="65"/>
                <w:lang w:val="en-US" w:eastAsia="zh-CN"/>
              </w:rPr>
              <w:t>，子码流</w:t>
            </w:r>
            <w:r>
              <w:rPr>
                <w:rStyle w:val="64"/>
                <w:rFonts w:eastAsia="宋体"/>
                <w:lang w:val="en-US" w:eastAsia="zh-CN"/>
              </w:rPr>
              <w:t>704x480@30fps</w:t>
            </w:r>
            <w:r>
              <w:rPr>
                <w:rStyle w:val="65"/>
                <w:lang w:val="en-US" w:eastAsia="zh-CN"/>
              </w:rPr>
              <w:t>。</w:t>
            </w:r>
            <w:r>
              <w:rPr>
                <w:rStyle w:val="64"/>
                <w:rFonts w:eastAsia="宋体"/>
                <w:lang w:val="en-US" w:eastAsia="zh-CN"/>
              </w:rPr>
              <w:br w:type="textWrapping"/>
            </w:r>
            <w:r>
              <w:rPr>
                <w:rStyle w:val="65"/>
                <w:lang w:val="en-US" w:eastAsia="zh-CN"/>
              </w:rPr>
              <w:t>在</w:t>
            </w:r>
            <w:r>
              <w:rPr>
                <w:rStyle w:val="64"/>
                <w:rFonts w:eastAsia="宋体"/>
                <w:lang w:val="en-US" w:eastAsia="zh-CN"/>
              </w:rPr>
              <w:t>1920x1080@25fps</w:t>
            </w:r>
            <w:r>
              <w:rPr>
                <w:rStyle w:val="65"/>
                <w:lang w:val="en-US" w:eastAsia="zh-CN"/>
              </w:rPr>
              <w:t>下，清晰度不小于</w:t>
            </w:r>
            <w:r>
              <w:rPr>
                <w:rStyle w:val="64"/>
                <w:rFonts w:eastAsia="宋体"/>
                <w:lang w:val="en-US" w:eastAsia="zh-CN"/>
              </w:rPr>
              <w:t>1100TVL</w:t>
            </w:r>
            <w:r>
              <w:rPr>
                <w:rStyle w:val="65"/>
                <w:lang w:val="en-US" w:eastAsia="zh-CN"/>
              </w:rPr>
              <w:t>。</w:t>
            </w:r>
            <w:r>
              <w:rPr>
                <w:rStyle w:val="64"/>
                <w:rFonts w:eastAsia="宋体"/>
                <w:lang w:val="en-US" w:eastAsia="zh-CN"/>
              </w:rPr>
              <w:br w:type="textWrapping"/>
            </w:r>
            <w:r>
              <w:rPr>
                <w:rStyle w:val="65"/>
                <w:lang w:val="en-US" w:eastAsia="zh-CN"/>
              </w:rPr>
              <w:t>支持</w:t>
            </w:r>
            <w:r>
              <w:rPr>
                <w:rStyle w:val="64"/>
                <w:rFonts w:eastAsia="宋体"/>
                <w:lang w:val="en-US" w:eastAsia="zh-CN"/>
              </w:rPr>
              <w:t>H.264</w:t>
            </w:r>
            <w:r>
              <w:rPr>
                <w:rStyle w:val="65"/>
                <w:lang w:val="en-US" w:eastAsia="zh-CN"/>
              </w:rPr>
              <w:t>、</w:t>
            </w:r>
            <w:r>
              <w:rPr>
                <w:rStyle w:val="64"/>
                <w:rFonts w:eastAsia="宋体"/>
                <w:lang w:val="en-US" w:eastAsia="zh-CN"/>
              </w:rPr>
              <w:t>H.265</w:t>
            </w:r>
            <w:r>
              <w:rPr>
                <w:rStyle w:val="65"/>
                <w:lang w:val="en-US" w:eastAsia="zh-CN"/>
              </w:rPr>
              <w:t>、</w:t>
            </w:r>
            <w:r>
              <w:rPr>
                <w:rStyle w:val="64"/>
                <w:rFonts w:eastAsia="宋体"/>
                <w:lang w:val="en-US" w:eastAsia="zh-CN"/>
              </w:rPr>
              <w:t>MJPEG</w:t>
            </w:r>
            <w:r>
              <w:rPr>
                <w:rStyle w:val="65"/>
                <w:lang w:val="en-US" w:eastAsia="zh-CN"/>
              </w:rPr>
              <w:t>视频编码格式，其中</w:t>
            </w:r>
            <w:r>
              <w:rPr>
                <w:rStyle w:val="64"/>
                <w:rFonts w:eastAsia="宋体"/>
                <w:lang w:val="en-US" w:eastAsia="zh-CN"/>
              </w:rPr>
              <w:t>H.264</w:t>
            </w:r>
            <w:r>
              <w:rPr>
                <w:rStyle w:val="65"/>
                <w:lang w:val="en-US" w:eastAsia="zh-CN"/>
              </w:rPr>
              <w:t>支持</w:t>
            </w:r>
            <w:r>
              <w:rPr>
                <w:rStyle w:val="64"/>
                <w:rFonts w:eastAsia="宋体"/>
                <w:lang w:val="en-US" w:eastAsia="zh-CN"/>
              </w:rPr>
              <w:t>Baseline/Main/HighProfile</w:t>
            </w:r>
            <w:r>
              <w:rPr>
                <w:rStyle w:val="65"/>
                <w:lang w:val="en-US" w:eastAsia="zh-CN"/>
              </w:rPr>
              <w:t>。</w:t>
            </w:r>
            <w:r>
              <w:rPr>
                <w:rStyle w:val="64"/>
                <w:rFonts w:eastAsia="宋体"/>
                <w:lang w:val="en-US" w:eastAsia="zh-CN"/>
              </w:rPr>
              <w:br w:type="textWrapping"/>
            </w:r>
            <w:r>
              <w:rPr>
                <w:rStyle w:val="65"/>
                <w:lang w:val="en-US" w:eastAsia="zh-CN"/>
              </w:rPr>
              <w:t>需具</w:t>
            </w:r>
            <w:r>
              <w:rPr>
                <w:rStyle w:val="64"/>
                <w:rFonts w:eastAsia="宋体"/>
                <w:lang w:val="en-US" w:eastAsia="zh-CN"/>
              </w:rPr>
              <w:t>&gt;105dB</w:t>
            </w:r>
            <w:r>
              <w:rPr>
                <w:rStyle w:val="65"/>
                <w:lang w:val="en-US" w:eastAsia="zh-CN"/>
              </w:rPr>
              <w:t>宽动态。需支持</w:t>
            </w:r>
            <w:r>
              <w:rPr>
                <w:rStyle w:val="64"/>
                <w:rFonts w:eastAsia="宋体"/>
                <w:lang w:val="en-US" w:eastAsia="zh-CN"/>
              </w:rPr>
              <w:t>8</w:t>
            </w:r>
            <w:r>
              <w:rPr>
                <w:rStyle w:val="65"/>
                <w:lang w:val="en-US" w:eastAsia="zh-CN"/>
              </w:rPr>
              <w:t>行字符显示，字体颜色可设置，需具有图片叠加到视频画面功能；支持区域遮盖功能，并能支持</w:t>
            </w:r>
            <w:r>
              <w:rPr>
                <w:rStyle w:val="64"/>
                <w:rFonts w:eastAsia="宋体"/>
                <w:lang w:val="en-US" w:eastAsia="zh-CN"/>
              </w:rPr>
              <w:t>4</w:t>
            </w:r>
            <w:r>
              <w:rPr>
                <w:rStyle w:val="65"/>
                <w:lang w:val="en-US" w:eastAsia="zh-CN"/>
              </w:rPr>
              <w:t>块区域。</w:t>
            </w:r>
            <w:r>
              <w:rPr>
                <w:rStyle w:val="64"/>
                <w:rFonts w:eastAsia="宋体"/>
                <w:lang w:val="en-US" w:eastAsia="zh-CN"/>
              </w:rPr>
              <w:br w:type="textWrapping"/>
            </w:r>
            <w:r>
              <w:rPr>
                <w:rStyle w:val="65"/>
                <w:lang w:val="en-US" w:eastAsia="zh-CN"/>
              </w:rPr>
              <w:t>需具有黑白名单功能，其中白名单可添加</w:t>
            </w:r>
            <w:r>
              <w:rPr>
                <w:rStyle w:val="64"/>
                <w:rFonts w:eastAsia="宋体"/>
                <w:lang w:val="en-US" w:eastAsia="zh-CN"/>
              </w:rPr>
              <w:t>≥10</w:t>
            </w:r>
            <w:r>
              <w:rPr>
                <w:rStyle w:val="65"/>
                <w:lang w:val="en-US" w:eastAsia="zh-CN"/>
              </w:rPr>
              <w:t>个</w:t>
            </w:r>
            <w:r>
              <w:rPr>
                <w:rStyle w:val="64"/>
                <w:rFonts w:eastAsia="宋体"/>
                <w:lang w:val="en-US" w:eastAsia="zh-CN"/>
              </w:rPr>
              <w:t>MAC</w:t>
            </w:r>
            <w:r>
              <w:rPr>
                <w:rStyle w:val="65"/>
                <w:lang w:val="en-US" w:eastAsia="zh-CN"/>
              </w:rPr>
              <w:t>地址。需具备人脸检测等功能。可开启或关闭智能后检索功能。</w:t>
            </w:r>
            <w:r>
              <w:rPr>
                <w:rStyle w:val="64"/>
                <w:rFonts w:eastAsia="宋体"/>
                <w:lang w:val="en-US" w:eastAsia="zh-CN"/>
              </w:rPr>
              <w:br w:type="textWrapping"/>
            </w:r>
            <w:r>
              <w:rPr>
                <w:rStyle w:val="65"/>
                <w:lang w:val="en-US" w:eastAsia="zh-CN"/>
              </w:rPr>
              <w:t>同一静止场景相同图像质量下，设备在</w:t>
            </w:r>
            <w:r>
              <w:rPr>
                <w:rStyle w:val="64"/>
                <w:rFonts w:eastAsia="宋体"/>
                <w:lang w:val="en-US" w:eastAsia="zh-CN"/>
              </w:rPr>
              <w:t>H.265</w:t>
            </w:r>
            <w:r>
              <w:rPr>
                <w:rStyle w:val="65"/>
                <w:lang w:val="en-US" w:eastAsia="zh-CN"/>
              </w:rPr>
              <w:t>编码方式时，开启智能编码功能和不开启智能编码相比，码率节约</w:t>
            </w:r>
            <w:r>
              <w:rPr>
                <w:rStyle w:val="64"/>
                <w:rFonts w:eastAsia="宋体"/>
                <w:lang w:val="en-US" w:eastAsia="zh-CN"/>
              </w:rPr>
              <w:t>1/2</w:t>
            </w:r>
            <w:r>
              <w:rPr>
                <w:rStyle w:val="65"/>
                <w:lang w:val="en-US" w:eastAsia="zh-CN"/>
              </w:rPr>
              <w:t>。支持对存储卡进行读写锁定，锁定后的存储卡在移动终端需要密码才能访问。</w:t>
            </w:r>
            <w:r>
              <w:rPr>
                <w:rStyle w:val="64"/>
                <w:rFonts w:eastAsia="宋体"/>
                <w:lang w:val="en-US" w:eastAsia="zh-CN"/>
              </w:rPr>
              <w:br w:type="textWrapping"/>
            </w:r>
            <w:r>
              <w:rPr>
                <w:rStyle w:val="65"/>
                <w:lang w:val="en-US" w:eastAsia="zh-CN"/>
              </w:rPr>
              <w:t>需具有电子防抖、</w:t>
            </w:r>
            <w:r>
              <w:rPr>
                <w:rStyle w:val="64"/>
                <w:rFonts w:eastAsia="宋体"/>
                <w:lang w:val="en-US" w:eastAsia="zh-CN"/>
              </w:rPr>
              <w:t>ROI</w:t>
            </w:r>
            <w:r>
              <w:rPr>
                <w:rStyle w:val="65"/>
                <w:lang w:val="en-US" w:eastAsia="zh-CN"/>
              </w:rPr>
              <w:t>感兴趣区域等功能。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设备安装</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设备安装及调试费用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b/>
                <w:bCs/>
                <w:i w:val="0"/>
                <w:iCs w:val="0"/>
                <w:color w:val="FF0000"/>
                <w:sz w:val="22"/>
                <w:szCs w:val="22"/>
                <w:u w:val="none"/>
              </w:rPr>
            </w:pPr>
            <w:r>
              <w:rPr>
                <w:rFonts w:hint="default" w:ascii="Arial" w:hAnsi="Arial" w:eastAsia="宋体" w:cs="Arial"/>
                <w:b/>
                <w:bCs/>
                <w:i w:val="0"/>
                <w:iCs w:val="0"/>
                <w:color w:val="000000"/>
                <w:kern w:val="0"/>
                <w:sz w:val="22"/>
                <w:szCs w:val="22"/>
                <w:u w:val="none"/>
                <w:lang w:val="en-US" w:eastAsia="zh-CN"/>
              </w:rPr>
              <w:t xml:space="preserve"> </w:t>
            </w:r>
          </w:p>
        </w:tc>
      </w:tr>
    </w:tbl>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hint="eastAsia" w:ascii="仿宋" w:hAnsi="仿宋" w:eastAsia="仿宋"/>
          <w:bCs/>
          <w:sz w:val="24"/>
          <w:szCs w:val="24"/>
        </w:rPr>
      </w:pPr>
      <w:r>
        <w:rPr>
          <w:rFonts w:hint="eastAsia" w:ascii="仿宋" w:hAnsi="仿宋" w:eastAsia="仿宋"/>
          <w:bCs/>
          <w:sz w:val="24"/>
          <w:szCs w:val="24"/>
        </w:rPr>
        <w:t>1.报价表需要标明品牌和规格，不详细者为无效报价，报价含增值税</w:t>
      </w:r>
      <w:r>
        <w:rPr>
          <w:rFonts w:hint="eastAsia" w:ascii="仿宋" w:hAnsi="仿宋" w:eastAsia="仿宋"/>
          <w:bCs/>
          <w:sz w:val="24"/>
          <w:szCs w:val="24"/>
          <w:lang w:val="en-US" w:eastAsia="zh-CN"/>
        </w:rPr>
        <w:t>普通</w:t>
      </w:r>
      <w:r>
        <w:rPr>
          <w:rFonts w:hint="eastAsia" w:ascii="仿宋" w:hAnsi="仿宋" w:eastAsia="仿宋"/>
          <w:bCs/>
          <w:sz w:val="24"/>
          <w:szCs w:val="24"/>
        </w:rPr>
        <w:t>发票。</w:t>
      </w:r>
    </w:p>
    <w:p>
      <w:pPr>
        <w:spacing w:line="360" w:lineRule="auto"/>
        <w:jc w:val="left"/>
        <w:rPr>
          <w:rFonts w:hint="eastAsia" w:ascii="仿宋" w:hAnsi="仿宋" w:eastAsia="仿宋"/>
          <w:bCs/>
          <w:sz w:val="24"/>
          <w:szCs w:val="24"/>
          <w:lang w:eastAsia="zh-CN"/>
        </w:rPr>
      </w:pPr>
      <w:r>
        <w:rPr>
          <w:rFonts w:hint="eastAsia" w:ascii="仿宋" w:hAnsi="仿宋" w:eastAsia="仿宋"/>
          <w:bCs/>
          <w:sz w:val="24"/>
          <w:szCs w:val="24"/>
        </w:rPr>
        <w:t>2.工程量按实结算；</w:t>
      </w:r>
    </w:p>
    <w:p>
      <w:pPr>
        <w:spacing w:line="360" w:lineRule="auto"/>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3.以上报价：含税、含运、含施工。</w:t>
      </w:r>
    </w:p>
    <w:p>
      <w:pPr>
        <w:spacing w:line="360" w:lineRule="auto"/>
        <w:jc w:val="left"/>
        <w:rPr>
          <w:rFonts w:hint="default" w:ascii="仿宋" w:hAnsi="仿宋" w:eastAsia="仿宋"/>
          <w:bCs/>
          <w:sz w:val="24"/>
          <w:szCs w:val="24"/>
          <w:lang w:val="en-US" w:eastAsia="zh-CN"/>
        </w:rPr>
      </w:pPr>
      <w:r>
        <w:rPr>
          <w:rFonts w:hint="eastAsia" w:ascii="仿宋" w:hAnsi="仿宋" w:eastAsia="仿宋"/>
          <w:bCs/>
          <w:sz w:val="24"/>
          <w:szCs w:val="24"/>
          <w:lang w:val="en-US" w:eastAsia="zh-CN"/>
        </w:rPr>
        <w:t>4.本项目采用“公开询价”方式进行，《公开询价货物一览表》中所描述的“名称”、“材质说明”、等信息均为采购人根据自身需求提供的参考数据，除采购人特殊要求外，参与人可根据以上信息及现场踏勘等情况在</w:t>
      </w:r>
      <w:r>
        <w:rPr>
          <w:rFonts w:hint="eastAsia" w:ascii="仿宋" w:hAnsi="仿宋" w:eastAsia="仿宋" w:cs="宋体"/>
          <w:bCs/>
          <w:sz w:val="24"/>
          <w:szCs w:val="24"/>
          <w:lang w:val="en-US" w:eastAsia="zh-CN" w:bidi="ar-SA"/>
        </w:rPr>
        <w:t>满足采购人要求基础上提供优化方案及所匹配产品，采购人将优先选择性价比高且符合要求的产品。</w:t>
      </w:r>
    </w:p>
    <w:p>
      <w:pPr>
        <w:spacing w:line="360" w:lineRule="auto"/>
        <w:ind w:left="721" w:leftChars="218" w:hanging="241" w:hangingChars="100"/>
        <w:jc w:val="left"/>
        <w:rPr>
          <w:rFonts w:ascii="仿宋" w:hAnsi="仿宋" w:eastAsia="仿宋"/>
          <w:b/>
          <w:bCs w:val="0"/>
          <w:sz w:val="24"/>
          <w:szCs w:val="24"/>
        </w:rPr>
      </w:pPr>
    </w:p>
    <w:p>
      <w:pPr>
        <w:spacing w:line="1000" w:lineRule="exact"/>
        <w:jc w:val="center"/>
        <w:rPr>
          <w:rFonts w:ascii="仿宋" w:hAnsi="仿宋" w:eastAsia="仿宋"/>
          <w:b/>
          <w:sz w:val="72"/>
          <w:szCs w:val="72"/>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sectPr>
          <w:headerReference r:id="rId8" w:type="first"/>
          <w:headerReference r:id="rId7"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hint="default" w:ascii="仿宋" w:hAnsi="仿宋" w:eastAsia="仿宋"/>
          <w:b/>
          <w:sz w:val="44"/>
          <w:szCs w:val="24"/>
          <w:lang w:val="en-US"/>
        </w:rPr>
      </w:pPr>
      <w:r>
        <w:rPr>
          <w:rFonts w:hint="eastAsia" w:ascii="仿宋" w:hAnsi="仿宋" w:eastAsia="仿宋"/>
          <w:b/>
          <w:sz w:val="44"/>
          <w:szCs w:val="24"/>
          <w:lang w:val="en-US" w:eastAsia="zh-CN"/>
        </w:rPr>
        <w:t>广州松田职业学院</w:t>
      </w:r>
      <w:r>
        <w:rPr>
          <w:rFonts w:hint="eastAsia" w:ascii="仿宋" w:hAnsi="仿宋" w:eastAsia="仿宋"/>
          <w:b/>
          <w:sz w:val="44"/>
          <w:szCs w:val="24"/>
        </w:rPr>
        <w:t>关于</w:t>
      </w:r>
      <w:r>
        <w:rPr>
          <w:rFonts w:hint="eastAsia" w:ascii="仿宋" w:hAnsi="仿宋" w:eastAsia="仿宋"/>
          <w:b/>
          <w:sz w:val="44"/>
          <w:szCs w:val="24"/>
          <w:lang w:val="en-US" w:eastAsia="zh-CN"/>
        </w:rPr>
        <w:t>新实训楼E13-E15、B1-B7安装五方通话工程项目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49" w:name="_Toc267059539"/>
      <w:bookmarkStart w:id="50" w:name="_Toc253066614"/>
      <w:bookmarkStart w:id="51" w:name="_Toc235437991"/>
      <w:bookmarkStart w:id="52" w:name="_Toc273178698"/>
      <w:bookmarkStart w:id="53" w:name="_Toc213755858"/>
      <w:bookmarkStart w:id="54" w:name="_Toc258401256"/>
      <w:bookmarkStart w:id="55" w:name="_Toc213755995"/>
      <w:bookmarkStart w:id="56" w:name="_Toc267059919"/>
      <w:bookmarkStart w:id="57" w:name="_Toc266868670"/>
      <w:bookmarkStart w:id="58" w:name="_Toc230071147"/>
      <w:bookmarkStart w:id="59" w:name="_Toc160880160"/>
      <w:bookmarkStart w:id="60" w:name="_Toc267059181"/>
      <w:bookmarkStart w:id="61" w:name="_Toc259692740"/>
      <w:bookmarkStart w:id="62" w:name="_Toc191802690"/>
      <w:bookmarkStart w:id="63" w:name="_Toc249325711"/>
      <w:bookmarkStart w:id="64" w:name="_Toc232302115"/>
      <w:bookmarkStart w:id="65" w:name="_Toc181436461"/>
      <w:bookmarkStart w:id="66" w:name="_Toc213756051"/>
      <w:bookmarkStart w:id="67" w:name="_Toc251586231"/>
      <w:bookmarkStart w:id="68" w:name="_Toc213755939"/>
      <w:bookmarkStart w:id="69" w:name="_Toc251613829"/>
      <w:bookmarkStart w:id="70" w:name="_Toc267060453"/>
      <w:bookmarkStart w:id="71" w:name="_Toc266868937"/>
      <w:bookmarkStart w:id="72" w:name="_Toc192663686"/>
      <w:bookmarkStart w:id="73" w:name="_Toc170798793"/>
      <w:bookmarkStart w:id="74" w:name="_Toc235438274"/>
      <w:bookmarkStart w:id="75" w:name="_Toc211917116"/>
      <w:bookmarkStart w:id="76" w:name="_Toc192663835"/>
      <w:bookmarkStart w:id="77" w:name="_Toc219800243"/>
      <w:bookmarkStart w:id="78" w:name="_Toc191803626"/>
      <w:bookmarkStart w:id="79" w:name="_Toc235438344"/>
      <w:bookmarkStart w:id="80" w:name="_Toc266870833"/>
      <w:bookmarkStart w:id="81" w:name="_Toc191783222"/>
      <w:bookmarkStart w:id="82" w:name="_Toc267059806"/>
      <w:bookmarkStart w:id="83" w:name="_Toc267060208"/>
      <w:bookmarkStart w:id="84" w:name="_Toc191789329"/>
      <w:bookmarkStart w:id="85" w:name="_Toc182372782"/>
      <w:bookmarkStart w:id="86" w:name="_Toc227058530"/>
      <w:bookmarkStart w:id="87" w:name="_Toc181436565"/>
      <w:bookmarkStart w:id="88" w:name="_Toc177985469"/>
      <w:bookmarkStart w:id="89" w:name="_Toc236021449"/>
      <w:bookmarkStart w:id="90" w:name="_Toc259520865"/>
      <w:bookmarkStart w:id="91" w:name="_Toc267060321"/>
      <w:bookmarkStart w:id="92" w:name="_Toc254790899"/>
      <w:bookmarkStart w:id="93" w:name="_Toc259692647"/>
      <w:bookmarkStart w:id="94" w:name="_Toc169332838"/>
      <w:bookmarkStart w:id="95" w:name="_Toc180302913"/>
      <w:bookmarkStart w:id="96" w:name="_Toc255975007"/>
      <w:bookmarkStart w:id="97" w:name="_Toc182805217"/>
      <w:bookmarkStart w:id="98" w:name="_Toc193160448"/>
      <w:bookmarkStart w:id="99" w:name="_Toc267059030"/>
      <w:bookmarkStart w:id="100" w:name="_Toc217891402"/>
      <w:bookmarkStart w:id="101" w:name="_Toc169332949"/>
      <w:bookmarkStart w:id="102" w:name="_Toc192996338"/>
      <w:bookmarkStart w:id="103" w:name="_Toc192996446"/>
      <w:bookmarkStart w:id="104" w:name="_Toc225669322"/>
      <w:bookmarkStart w:id="105" w:name="_Toc213208766"/>
      <w:bookmarkStart w:id="106" w:name="_Toc193165734"/>
      <w:bookmarkStart w:id="107" w:name="_Toc192664153"/>
      <w:bookmarkStart w:id="108" w:name="_Toc203355733"/>
      <w:bookmarkStart w:id="109" w:name="_Toc267060068"/>
      <w:bookmarkStart w:id="110" w:name="_Toc160880529"/>
      <w:bookmarkStart w:id="111" w:name="_Toc223146608"/>
      <w:bookmarkStart w:id="112" w:name="_Toc266870907"/>
      <w:bookmarkStart w:id="113" w:name="_Toc267059653"/>
      <w:bookmarkStart w:id="114" w:name="_Toc266870432"/>
    </w:p>
    <w:p>
      <w:pPr>
        <w:jc w:val="center"/>
        <w:outlineLvl w:val="1"/>
        <w:rPr>
          <w:rFonts w:hint="eastAsia" w:ascii="仿宋" w:hAnsi="仿宋" w:eastAsia="仿宋"/>
          <w:b/>
          <w:bCs/>
          <w:color w:val="auto"/>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default" w:ascii="仿宋" w:hAnsi="仿宋" w:eastAsia="仿宋"/>
          <w:color w:val="auto"/>
          <w:sz w:val="28"/>
          <w:szCs w:val="28"/>
          <w:lang w:val="en-US" w:eastAsia="zh-CN"/>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r>
        <w:rPr>
          <w:rFonts w:hint="eastAsia" w:ascii="仿宋" w:hAnsi="仿宋" w:eastAsia="仿宋"/>
          <w:color w:val="auto"/>
          <w:sz w:val="28"/>
          <w:szCs w:val="28"/>
          <w:lang w:val="en-US" w:eastAsia="zh-CN"/>
        </w:rPr>
        <w:t>B-XJ2022-05</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3"/>
        <w:tblW w:w="5134" w:type="pct"/>
        <w:tblInd w:w="0" w:type="dxa"/>
        <w:tblLayout w:type="autofit"/>
        <w:tblCellMar>
          <w:top w:w="0" w:type="dxa"/>
          <w:left w:w="108" w:type="dxa"/>
          <w:bottom w:w="0" w:type="dxa"/>
          <w:right w:w="108" w:type="dxa"/>
        </w:tblCellMar>
      </w:tblPr>
      <w:tblGrid>
        <w:gridCol w:w="716"/>
        <w:gridCol w:w="1161"/>
        <w:gridCol w:w="2716"/>
        <w:gridCol w:w="738"/>
        <w:gridCol w:w="612"/>
        <w:gridCol w:w="856"/>
        <w:gridCol w:w="984"/>
        <w:gridCol w:w="1021"/>
        <w:gridCol w:w="1025"/>
      </w:tblGrid>
      <w:tr>
        <w:tblPrEx>
          <w:tblCellMar>
            <w:top w:w="0" w:type="dxa"/>
            <w:left w:w="108" w:type="dxa"/>
            <w:bottom w:w="0" w:type="dxa"/>
            <w:right w:w="108" w:type="dxa"/>
          </w:tblCellMar>
        </w:tblPrEx>
        <w:trPr>
          <w:trHeight w:val="492" w:hRule="atLeast"/>
        </w:trPr>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hint="eastAsia" w:ascii="仿宋" w:hAnsi="仿宋" w:eastAsia="仿宋"/>
          <w:bCs/>
          <w:sz w:val="24"/>
          <w:szCs w:val="24"/>
        </w:rPr>
      </w:pPr>
      <w:r>
        <w:rPr>
          <w:rFonts w:hint="eastAsia" w:ascii="仿宋" w:hAnsi="仿宋" w:eastAsia="仿宋"/>
          <w:bCs/>
          <w:sz w:val="24"/>
          <w:szCs w:val="24"/>
        </w:rPr>
        <w:t>1.报价表需要标明品牌和规格，不详细者为无效报价，报价含增值税发票。</w:t>
      </w:r>
    </w:p>
    <w:p>
      <w:pPr>
        <w:spacing w:line="360" w:lineRule="auto"/>
        <w:jc w:val="left"/>
        <w:rPr>
          <w:rFonts w:hint="eastAsia" w:ascii="仿宋" w:hAnsi="仿宋" w:eastAsia="仿宋"/>
          <w:bCs/>
          <w:sz w:val="24"/>
          <w:szCs w:val="24"/>
          <w:lang w:eastAsia="zh-CN"/>
        </w:rPr>
      </w:pPr>
      <w:r>
        <w:rPr>
          <w:rFonts w:hint="eastAsia" w:ascii="仿宋" w:hAnsi="仿宋" w:eastAsia="仿宋"/>
          <w:bCs/>
          <w:sz w:val="24"/>
          <w:szCs w:val="24"/>
        </w:rPr>
        <w:t>2.工程量按实结算；</w:t>
      </w:r>
    </w:p>
    <w:p>
      <w:pPr>
        <w:spacing w:line="360" w:lineRule="auto"/>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3.以上报价：含税、含运、含施工。</w:t>
      </w:r>
    </w:p>
    <w:p>
      <w:pPr>
        <w:spacing w:line="360" w:lineRule="auto"/>
        <w:jc w:val="left"/>
        <w:rPr>
          <w:rFonts w:hint="default" w:ascii="仿宋" w:hAnsi="仿宋" w:eastAsia="仿宋"/>
          <w:bCs/>
          <w:sz w:val="24"/>
          <w:szCs w:val="24"/>
          <w:lang w:val="en-US" w:eastAsia="zh-CN"/>
        </w:rPr>
      </w:pPr>
      <w:r>
        <w:rPr>
          <w:rFonts w:hint="eastAsia" w:ascii="仿宋" w:hAnsi="仿宋" w:eastAsia="仿宋"/>
          <w:bCs/>
          <w:sz w:val="24"/>
          <w:szCs w:val="24"/>
          <w:lang w:val="en-US" w:eastAsia="zh-CN"/>
        </w:rPr>
        <w:t>4.本项目采用“公开询价”方式进行，《公开询价货物一览表》中所描述的“名称”、“材质说明”、等信息均为采购人根据自身需求提供的参考数据，除采购人特殊要求外，参与人可根据以上信息及现场踏勘等情况在</w:t>
      </w:r>
      <w:r>
        <w:rPr>
          <w:rFonts w:hint="eastAsia" w:ascii="仿宋" w:hAnsi="仿宋" w:eastAsia="仿宋" w:cs="宋体"/>
          <w:bCs/>
          <w:sz w:val="24"/>
          <w:szCs w:val="24"/>
          <w:lang w:val="en-US" w:eastAsia="zh-CN" w:bidi="ar-SA"/>
        </w:rPr>
        <w:t>满足采购人要求基础上提供优化方案及所匹配产品，采购人将优先选择性价比高且符合要求的产品。</w:t>
      </w:r>
    </w:p>
    <w:p>
      <w:pPr>
        <w:spacing w:line="360" w:lineRule="auto"/>
        <w:ind w:left="721" w:leftChars="218" w:hanging="241" w:hangingChars="100"/>
        <w:jc w:val="left"/>
        <w:rPr>
          <w:rFonts w:ascii="仿宋" w:hAnsi="仿宋" w:eastAsia="仿宋"/>
          <w:b/>
          <w:bCs w:val="0"/>
          <w:sz w:val="24"/>
          <w:szCs w:val="24"/>
        </w:rPr>
      </w:pPr>
    </w:p>
    <w:p>
      <w:pPr>
        <w:spacing w:line="440" w:lineRule="exact"/>
        <w:jc w:val="lef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5" w:name="_Toc213755945"/>
      <w:bookmarkStart w:id="116" w:name="_Toc160880165"/>
      <w:bookmarkStart w:id="117" w:name="_Toc213755864"/>
      <w:bookmarkStart w:id="118" w:name="_Toc223146614"/>
      <w:bookmarkStart w:id="119" w:name="_Toc169332843"/>
      <w:bookmarkStart w:id="120" w:name="_Toc267059544"/>
      <w:bookmarkStart w:id="121" w:name="_Toc267060216"/>
      <w:bookmarkStart w:id="122" w:name="_Toc267060076"/>
      <w:bookmarkStart w:id="123" w:name="_Toc182805222"/>
      <w:bookmarkStart w:id="124" w:name="_Toc203355738"/>
      <w:bookmarkStart w:id="125" w:name="_Toc191789334"/>
      <w:bookmarkStart w:id="126" w:name="_Toc236021457"/>
      <w:bookmarkStart w:id="127" w:name="_Toc258401265"/>
      <w:bookmarkStart w:id="128" w:name="_Toc192996343"/>
      <w:bookmarkStart w:id="129" w:name="_Toc177985474"/>
      <w:bookmarkStart w:id="130" w:name="_Toc267059035"/>
      <w:bookmarkStart w:id="131" w:name="_Toc160880534"/>
      <w:bookmarkStart w:id="132" w:name="_Toc259520874"/>
      <w:bookmarkStart w:id="133" w:name="_Toc266870839"/>
      <w:bookmarkStart w:id="134" w:name="_Toc192664158"/>
      <w:bookmarkStart w:id="135" w:name="_Toc213208771"/>
      <w:bookmarkStart w:id="136" w:name="_Toc267060326"/>
      <w:bookmarkStart w:id="137" w:name="_Toc266868943"/>
      <w:bookmarkStart w:id="138" w:name="_Toc192996451"/>
      <w:bookmarkStart w:id="139" w:name="_Toc191803631"/>
      <w:bookmarkStart w:id="140" w:name="_Toc232302122"/>
      <w:bookmarkStart w:id="141" w:name="_Toc259692656"/>
      <w:bookmarkStart w:id="142" w:name="_Toc192663840"/>
      <w:bookmarkStart w:id="143" w:name="_Toc235438281"/>
      <w:bookmarkStart w:id="144" w:name="_Toc191783227"/>
      <w:bookmarkStart w:id="145" w:name="_Toc217891408"/>
      <w:bookmarkStart w:id="146" w:name="_Toc251613839"/>
      <w:bookmarkStart w:id="147" w:name="_Toc225669328"/>
      <w:bookmarkStart w:id="148" w:name="_Toc219800249"/>
      <w:bookmarkStart w:id="149" w:name="_Toc181436466"/>
      <w:bookmarkStart w:id="150" w:name="_Toc259692749"/>
      <w:bookmarkStart w:id="151" w:name="_Toc254790909"/>
      <w:bookmarkStart w:id="152" w:name="_Toc251586241"/>
      <w:bookmarkStart w:id="153" w:name="_Toc182372787"/>
      <w:bookmarkStart w:id="154" w:name="_Toc191802695"/>
      <w:bookmarkStart w:id="155" w:name="_Toc266870916"/>
      <w:bookmarkStart w:id="156" w:name="_Toc267059658"/>
      <w:bookmarkStart w:id="157" w:name="_Toc235438352"/>
      <w:bookmarkStart w:id="158" w:name="_Toc230071153"/>
      <w:bookmarkStart w:id="159" w:name="_Toc273178703"/>
      <w:bookmarkStart w:id="160" w:name="_Toc211917121"/>
      <w:bookmarkStart w:id="161" w:name="_Toc193165739"/>
      <w:bookmarkStart w:id="162" w:name="_Toc266870441"/>
      <w:bookmarkStart w:id="163" w:name="_Toc180302918"/>
      <w:bookmarkStart w:id="164" w:name="_Toc192663691"/>
      <w:bookmarkStart w:id="165" w:name="_Toc169332954"/>
      <w:bookmarkStart w:id="166" w:name="_Toc255975016"/>
      <w:bookmarkStart w:id="167" w:name="_Toc181436570"/>
      <w:bookmarkStart w:id="168" w:name="_Toc266868679"/>
      <w:bookmarkStart w:id="169" w:name="_Toc213756057"/>
      <w:bookmarkStart w:id="170" w:name="_Toc267060461"/>
      <w:bookmarkStart w:id="171" w:name="_Toc227058536"/>
      <w:bookmarkStart w:id="172" w:name="_Toc267059924"/>
      <w:bookmarkStart w:id="173" w:name="_Toc193160453"/>
      <w:bookmarkStart w:id="174" w:name="_Toc170798798"/>
      <w:bookmarkStart w:id="175" w:name="_Toc249325720"/>
      <w:bookmarkStart w:id="176" w:name="_Toc253066624"/>
      <w:bookmarkStart w:id="177" w:name="_Toc267059811"/>
      <w:bookmarkStart w:id="178" w:name="_Toc267059186"/>
      <w:bookmarkStart w:id="179" w:name="_Toc235437998"/>
      <w:bookmarkStart w:id="180" w:name="_Toc213756001"/>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after="0" w:line="500" w:lineRule="exact"/>
        <w:rPr>
          <w:rFonts w:ascii="仿宋" w:hAnsi="仿宋" w:eastAsia="仿宋"/>
          <w:color w:val="auto"/>
          <w:sz w:val="28"/>
          <w:szCs w:val="28"/>
        </w:rPr>
      </w:pPr>
      <w:bookmarkStart w:id="181" w:name="_Toc213756058"/>
      <w:bookmarkStart w:id="182" w:name="_Toc258401266"/>
      <w:bookmarkStart w:id="183" w:name="_Toc259692657"/>
      <w:bookmarkStart w:id="184" w:name="_Toc259520875"/>
      <w:bookmarkStart w:id="185" w:name="_Toc232302123"/>
      <w:bookmarkStart w:id="186" w:name="_Toc235438282"/>
      <w:bookmarkStart w:id="187" w:name="_Toc267060462"/>
      <w:bookmarkStart w:id="188" w:name="_Toc235438353"/>
      <w:bookmarkStart w:id="189" w:name="_Toc251613840"/>
      <w:bookmarkStart w:id="190" w:name="_Toc235437999"/>
      <w:bookmarkStart w:id="191" w:name="_Toc249325721"/>
      <w:bookmarkStart w:id="192" w:name="_Toc253066625"/>
      <w:bookmarkStart w:id="193" w:name="_Toc227058537"/>
      <w:bookmarkStart w:id="194" w:name="_Toc225669329"/>
      <w:bookmarkStart w:id="195" w:name="_Toc266870442"/>
      <w:bookmarkStart w:id="196" w:name="_Toc230071154"/>
      <w:bookmarkStart w:id="197" w:name="_Toc223146615"/>
      <w:bookmarkStart w:id="198" w:name="_Toc217891409"/>
      <w:bookmarkStart w:id="199" w:name="_Toc259692750"/>
      <w:bookmarkStart w:id="200" w:name="_Toc267060217"/>
      <w:bookmarkStart w:id="201" w:name="_Toc219800250"/>
      <w:bookmarkStart w:id="202" w:name="_Toc251586242"/>
      <w:bookmarkStart w:id="203" w:name="_Toc255975017"/>
      <w:bookmarkStart w:id="204" w:name="_Toc267060077"/>
      <w:bookmarkStart w:id="205" w:name="_Toc236021458"/>
      <w:bookmarkStart w:id="206" w:name="_Toc266870917"/>
      <w:bookmarkStart w:id="207" w:name="_Toc266868680"/>
      <w:bookmarkStart w:id="208" w:name="_Toc254790910"/>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color w:val="auto"/>
          <w:sz w:val="28"/>
          <w:szCs w:val="28"/>
        </w:rPr>
        <w:cr/>
      </w:r>
      <w:bookmarkStart w:id="209" w:name="_Hlk511663739"/>
      <w:r>
        <w:rPr>
          <w:rFonts w:hint="eastAsia" w:ascii="仿宋" w:hAnsi="仿宋" w:eastAsia="仿宋"/>
          <w:sz w:val="28"/>
          <w:szCs w:val="28"/>
        </w:rPr>
        <w:t>广州松田职业学院</w:t>
      </w:r>
      <w:r>
        <w:rPr>
          <w:rFonts w:hint="eastAsia" w:ascii="仿宋" w:hAnsi="仿宋" w:eastAsia="仿宋"/>
          <w:color w:val="auto"/>
          <w:sz w:val="28"/>
          <w:szCs w:val="28"/>
        </w:rPr>
        <w:t>：</w:t>
      </w:r>
      <w:bookmarkEnd w:id="209"/>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0" w:name="_Toc217891410"/>
      <w:bookmarkStart w:id="211" w:name="_Toc225669330"/>
      <w:bookmarkStart w:id="212" w:name="_Toc251586243"/>
      <w:bookmarkStart w:id="213" w:name="_Toc253066626"/>
      <w:bookmarkStart w:id="214" w:name="_Toc235438283"/>
      <w:bookmarkStart w:id="215" w:name="_Toc232302124"/>
      <w:bookmarkStart w:id="216" w:name="_Toc266870443"/>
      <w:bookmarkStart w:id="217" w:name="_Toc259520876"/>
      <w:bookmarkStart w:id="218" w:name="_Toc236021459"/>
      <w:bookmarkStart w:id="219" w:name="_Toc230071155"/>
      <w:bookmarkStart w:id="220" w:name="_Toc213756059"/>
      <w:bookmarkStart w:id="221" w:name="_Toc255975018"/>
      <w:bookmarkStart w:id="222" w:name="_Toc251613841"/>
      <w:bookmarkStart w:id="223" w:name="_Toc235438000"/>
      <w:bookmarkStart w:id="224" w:name="_Toc258401267"/>
      <w:bookmarkStart w:id="225" w:name="_Toc249325722"/>
      <w:bookmarkStart w:id="226" w:name="_Toc266870918"/>
      <w:bookmarkStart w:id="227" w:name="_Toc259692751"/>
      <w:bookmarkStart w:id="228" w:name="_Toc223146616"/>
      <w:bookmarkStart w:id="229" w:name="_Toc254790911"/>
      <w:bookmarkStart w:id="230" w:name="_Toc259692658"/>
      <w:bookmarkStart w:id="231" w:name="_Toc266868681"/>
      <w:bookmarkStart w:id="232" w:name="_Toc219800251"/>
      <w:bookmarkStart w:id="233" w:name="_Toc227058538"/>
      <w:bookmarkStart w:id="234" w:name="_Toc23543835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sz w:val="28"/>
          <w:szCs w:val="28"/>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5" w:name="_Toc258401270"/>
      <w:bookmarkStart w:id="236" w:name="_Toc258401272"/>
      <w:bookmarkStart w:id="237" w:name="_Toc182805225"/>
      <w:bookmarkStart w:id="238" w:name="_Toc266870446"/>
      <w:bookmarkStart w:id="239" w:name="_Toc251613844"/>
      <w:bookmarkStart w:id="240" w:name="_Toc259520879"/>
      <w:bookmarkStart w:id="241" w:name="_Toc191803634"/>
      <w:bookmarkStart w:id="242" w:name="_Toc267060466"/>
      <w:bookmarkStart w:id="243" w:name="_Toc266870921"/>
      <w:bookmarkStart w:id="244" w:name="_Toc251586246"/>
      <w:bookmarkStart w:id="245" w:name="_Toc266868686"/>
      <w:bookmarkStart w:id="246" w:name="_Toc267060221"/>
      <w:bookmarkStart w:id="247" w:name="_Toc259692756"/>
      <w:bookmarkStart w:id="248" w:name="_Toc267060465"/>
      <w:bookmarkStart w:id="249" w:name="_Toc160880168"/>
      <w:bookmarkStart w:id="250" w:name="_Toc192664161"/>
      <w:bookmarkStart w:id="251" w:name="_Toc259692661"/>
      <w:bookmarkStart w:id="252" w:name="_Toc191802698"/>
      <w:bookmarkStart w:id="253" w:name="_Toc267060081"/>
      <w:bookmarkStart w:id="254" w:name="_Toc266870922"/>
      <w:bookmarkStart w:id="255" w:name="_Toc180302921"/>
      <w:bookmarkStart w:id="256" w:name="_Toc211917124"/>
      <w:bookmarkStart w:id="257" w:name="_Toc170798801"/>
      <w:bookmarkStart w:id="258" w:name="_Toc177985477"/>
      <w:bookmarkStart w:id="259" w:name="_Toc193165742"/>
      <w:bookmarkStart w:id="260" w:name="_Toc267060220"/>
      <w:bookmarkStart w:id="261" w:name="_Toc182372790"/>
      <w:bookmarkStart w:id="262" w:name="_Toc235438286"/>
      <w:bookmarkStart w:id="263" w:name="_Toc267060080"/>
      <w:bookmarkStart w:id="264" w:name="_Toc266868684"/>
      <w:bookmarkStart w:id="265" w:name="_Toc236021462"/>
      <w:bookmarkStart w:id="266" w:name="_Toc254790914"/>
      <w:bookmarkStart w:id="267" w:name="_Toc259692663"/>
      <w:bookmarkStart w:id="268" w:name="_Toc235438003"/>
      <w:bookmarkStart w:id="269" w:name="_Toc181436573"/>
      <w:bookmarkStart w:id="270" w:name="_Toc255975023"/>
      <w:bookmarkStart w:id="271" w:name="_Toc192996346"/>
      <w:bookmarkStart w:id="272" w:name="_Toc181436469"/>
      <w:bookmarkStart w:id="273" w:name="_Toc253066629"/>
      <w:bookmarkStart w:id="274" w:name="_Toc191783230"/>
      <w:bookmarkStart w:id="275" w:name="_Toc193160456"/>
      <w:bookmarkStart w:id="276" w:name="_Toc192996454"/>
      <w:bookmarkStart w:id="277" w:name="_Toc192663843"/>
      <w:bookmarkStart w:id="278" w:name="_Toc203355741"/>
      <w:bookmarkStart w:id="279" w:name="_Toc191789337"/>
      <w:bookmarkStart w:id="280" w:name="_Toc259692754"/>
      <w:bookmarkStart w:id="281" w:name="_Toc249325725"/>
      <w:bookmarkStart w:id="282" w:name="_Toc259520881"/>
      <w:bookmarkStart w:id="283" w:name="_Toc192663694"/>
      <w:bookmarkStart w:id="284" w:name="_Toc169332846"/>
      <w:bookmarkStart w:id="285" w:name="_Toc255975021"/>
      <w:bookmarkStart w:id="286" w:name="_Toc160880537"/>
      <w:bookmarkStart w:id="287" w:name="_Toc232302127"/>
      <w:bookmarkStart w:id="288" w:name="_Toc235438357"/>
      <w:bookmarkStart w:id="289" w:name="_Toc169332957"/>
      <w:bookmarkStart w:id="290" w:name="_Toc254790916"/>
      <w:bookmarkStart w:id="291" w:name="_Toc266870447"/>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spacing w:after="0" w:line="480" w:lineRule="exact"/>
        <w:ind w:firstLine="570"/>
        <w:jc w:val="center"/>
        <w:rPr>
          <w:rFonts w:ascii="仿宋" w:hAnsi="仿宋" w:eastAsia="仿宋"/>
          <w:b/>
          <w:bCs/>
          <w:color w:val="auto"/>
          <w:sz w:val="28"/>
          <w:szCs w:val="28"/>
        </w:rPr>
      </w:pPr>
      <w:bookmarkStart w:id="292" w:name="_Toc267060222"/>
      <w:bookmarkStart w:id="293" w:name="_Toc249325726"/>
      <w:bookmarkStart w:id="294" w:name="_Toc254790917"/>
      <w:bookmarkStart w:id="295" w:name="_Toc259692664"/>
      <w:bookmarkStart w:id="296" w:name="_Toc267059812"/>
      <w:bookmarkStart w:id="297" w:name="_Toc267060467"/>
      <w:bookmarkStart w:id="298" w:name="_Toc251586247"/>
      <w:bookmarkStart w:id="299" w:name="_Toc258401273"/>
      <w:bookmarkStart w:id="300" w:name="_Toc267059545"/>
      <w:bookmarkStart w:id="301" w:name="_Toc267059036"/>
      <w:bookmarkStart w:id="302" w:name="_Toc266870840"/>
      <w:bookmarkStart w:id="303" w:name="_Toc267059925"/>
      <w:bookmarkStart w:id="304" w:name="_Toc236021463"/>
      <w:bookmarkStart w:id="305" w:name="_Toc266868687"/>
      <w:bookmarkStart w:id="306" w:name="_Toc273178704"/>
      <w:bookmarkStart w:id="307" w:name="_Toc259692757"/>
      <w:bookmarkStart w:id="308" w:name="_Toc267060327"/>
      <w:bookmarkStart w:id="309" w:name="_Toc235438358"/>
      <w:bookmarkStart w:id="310" w:name="_Toc267059187"/>
      <w:bookmarkStart w:id="311" w:name="_Toc253066630"/>
      <w:bookmarkStart w:id="312" w:name="_Toc255975024"/>
      <w:bookmarkStart w:id="313" w:name="_Toc267060082"/>
      <w:bookmarkStart w:id="314" w:name="_Toc235438004"/>
      <w:bookmarkStart w:id="315" w:name="_Toc266868944"/>
      <w:bookmarkStart w:id="316" w:name="_Toc235438287"/>
      <w:bookmarkStart w:id="317" w:name="_Toc266870448"/>
      <w:bookmarkStart w:id="318" w:name="_Toc267059659"/>
      <w:bookmarkStart w:id="319" w:name="_Toc251613845"/>
      <w:bookmarkStart w:id="320" w:name="_Toc232302128"/>
      <w:bookmarkStart w:id="321" w:name="_Toc266870923"/>
      <w:bookmarkStart w:id="322" w:name="_Toc2595208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进校需报备，请提前一天将进校人员信息发至微信账号：17818588710（请备注公司名称+姓名+项目名称）。（以文字形式提交即可）：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报备部门：</w:t>
      </w:r>
      <w:r>
        <w:rPr>
          <w:rFonts w:hint="eastAsia" w:ascii="仿宋" w:hAnsi="仿宋" w:eastAsia="仿宋" w:cs="仿宋"/>
          <w:color w:val="auto"/>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申请人：</w:t>
      </w:r>
      <w:r>
        <w:rPr>
          <w:rFonts w:hint="eastAsia" w:ascii="仿宋" w:hAnsi="仿宋" w:eastAsia="仿宋" w:cs="仿宋"/>
          <w:color w:val="auto"/>
          <w:sz w:val="28"/>
          <w:szCs w:val="28"/>
          <w:lang w:val="en-US" w:eastAsia="zh-CN"/>
        </w:rPr>
        <w:t>陈惠琳</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17818588710</w:t>
      </w:r>
    </w:p>
    <w:p>
      <w:pPr>
        <w:spacing w:line="420" w:lineRule="exact"/>
        <w:ind w:firstLine="426"/>
        <w:rPr>
          <w:rFonts w:hint="default" w:ascii="仿宋" w:hAnsi="仿宋" w:eastAsia="仿宋"/>
          <w:color w:val="auto"/>
          <w:sz w:val="28"/>
          <w:szCs w:val="28"/>
          <w:lang w:val="en-US" w:eastAsia="zh-CN"/>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586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1" w:lineRule="auto"/>
      <w:jc w:val="both"/>
    </w:pPr>
    <w:rPr>
      <w:rFonts w:ascii="Century Gothic" w:hAnsi="Century Gothic" w:eastAsia="宋体" w:cs="宋体"/>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Century Gothic" w:hAnsi="Century Gothic" w:eastAsia="宋体" w:cs="宋体"/>
      <w:b/>
      <w:bCs/>
      <w:caps/>
      <w:spacing w:val="4"/>
      <w:sz w:val="28"/>
      <w:szCs w:val="28"/>
    </w:rPr>
  </w:style>
  <w:style w:type="paragraph" w:styleId="3">
    <w:name w:val="heading 2"/>
    <w:basedOn w:val="1"/>
    <w:next w:val="1"/>
    <w:link w:val="29"/>
    <w:qFormat/>
    <w:uiPriority w:val="9"/>
    <w:pPr>
      <w:keepNext/>
      <w:keepLines/>
      <w:spacing w:before="120" w:after="0"/>
      <w:outlineLvl w:val="1"/>
    </w:pPr>
    <w:rPr>
      <w:rFonts w:ascii="Century Gothic" w:hAnsi="Century Gothic" w:eastAsia="宋体" w:cs="宋体"/>
      <w:b/>
      <w:bCs/>
      <w:sz w:val="28"/>
      <w:szCs w:val="28"/>
    </w:rPr>
  </w:style>
  <w:style w:type="paragraph" w:styleId="4">
    <w:name w:val="heading 3"/>
    <w:basedOn w:val="1"/>
    <w:next w:val="1"/>
    <w:link w:val="30"/>
    <w:qFormat/>
    <w:uiPriority w:val="9"/>
    <w:pPr>
      <w:keepNext/>
      <w:keepLines/>
      <w:spacing w:before="120" w:after="0"/>
      <w:outlineLvl w:val="2"/>
    </w:pPr>
    <w:rPr>
      <w:rFonts w:ascii="Century Gothic" w:hAnsi="Century Gothic" w:eastAsia="宋体" w:cs="宋体"/>
      <w:spacing w:val="4"/>
      <w:sz w:val="24"/>
      <w:szCs w:val="24"/>
    </w:rPr>
  </w:style>
  <w:style w:type="paragraph" w:styleId="5">
    <w:name w:val="heading 4"/>
    <w:basedOn w:val="1"/>
    <w:next w:val="1"/>
    <w:link w:val="31"/>
    <w:qFormat/>
    <w:uiPriority w:val="9"/>
    <w:pPr>
      <w:keepNext/>
      <w:keepLines/>
      <w:spacing w:before="120" w:after="0"/>
      <w:outlineLvl w:val="3"/>
    </w:pPr>
    <w:rPr>
      <w:rFonts w:ascii="Century Gothic" w:hAnsi="Century Gothic" w:eastAsia="宋体" w:cs="宋体"/>
      <w:i/>
      <w:iCs/>
      <w:sz w:val="24"/>
      <w:szCs w:val="24"/>
    </w:rPr>
  </w:style>
  <w:style w:type="paragraph" w:styleId="6">
    <w:name w:val="heading 5"/>
    <w:basedOn w:val="1"/>
    <w:next w:val="1"/>
    <w:link w:val="32"/>
    <w:qFormat/>
    <w:uiPriority w:val="9"/>
    <w:pPr>
      <w:keepNext/>
      <w:keepLines/>
      <w:spacing w:before="120" w:after="0"/>
      <w:outlineLvl w:val="4"/>
    </w:pPr>
    <w:rPr>
      <w:rFonts w:ascii="Century Gothic" w:hAnsi="Century Gothic" w:eastAsia="宋体" w:cs="宋体"/>
      <w:b/>
      <w:bCs/>
    </w:rPr>
  </w:style>
  <w:style w:type="paragraph" w:styleId="7">
    <w:name w:val="heading 6"/>
    <w:basedOn w:val="1"/>
    <w:next w:val="1"/>
    <w:link w:val="33"/>
    <w:qFormat/>
    <w:uiPriority w:val="9"/>
    <w:pPr>
      <w:keepNext/>
      <w:keepLines/>
      <w:spacing w:before="120" w:after="0"/>
      <w:outlineLvl w:val="5"/>
    </w:pPr>
    <w:rPr>
      <w:rFonts w:ascii="Century Gothic" w:hAnsi="Century Gothic" w:eastAsia="宋体" w:cs="宋体"/>
      <w:b/>
      <w:bCs/>
      <w:i/>
      <w:iCs/>
    </w:rPr>
  </w:style>
  <w:style w:type="paragraph" w:styleId="8">
    <w:name w:val="heading 7"/>
    <w:basedOn w:val="1"/>
    <w:next w:val="1"/>
    <w:link w:val="34"/>
    <w:qFormat/>
    <w:uiPriority w:val="9"/>
    <w:pPr>
      <w:keepNext/>
      <w:keepLines/>
      <w:spacing w:before="120" w:after="0"/>
      <w:outlineLvl w:val="6"/>
    </w:pPr>
    <w:rPr>
      <w:i/>
      <w:iCs/>
    </w:rPr>
  </w:style>
  <w:style w:type="paragraph" w:styleId="9">
    <w:name w:val="heading 8"/>
    <w:basedOn w:val="1"/>
    <w:next w:val="1"/>
    <w:link w:val="35"/>
    <w:qFormat/>
    <w:uiPriority w:val="9"/>
    <w:pPr>
      <w:keepNext/>
      <w:keepLines/>
      <w:spacing w:before="120" w:after="0"/>
      <w:outlineLvl w:val="7"/>
    </w:pPr>
    <w:rPr>
      <w:b/>
      <w:bCs/>
    </w:rPr>
  </w:style>
  <w:style w:type="paragraph" w:styleId="10">
    <w:name w:val="heading 9"/>
    <w:basedOn w:val="1"/>
    <w:next w:val="1"/>
    <w:link w:val="36"/>
    <w:qFormat/>
    <w:uiPriority w:val="9"/>
    <w:pPr>
      <w:keepNext/>
      <w:keepLines/>
      <w:spacing w:before="120" w:after="0"/>
      <w:outlineLvl w:val="8"/>
    </w:pPr>
    <w:rPr>
      <w:i/>
      <w:iCs/>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qFormat/>
    <w:uiPriority w:val="35"/>
    <w:rPr>
      <w:b/>
      <w:bCs/>
      <w:sz w:val="18"/>
      <w:szCs w:val="18"/>
    </w:rPr>
  </w:style>
  <w:style w:type="paragraph" w:styleId="13">
    <w:name w:val="Body Text"/>
    <w:basedOn w:val="1"/>
    <w:link w:val="58"/>
    <w:uiPriority w:val="99"/>
    <w:pPr>
      <w:spacing w:after="120"/>
    </w:pPr>
  </w:style>
  <w:style w:type="paragraph" w:styleId="14">
    <w:name w:val="toc 3"/>
    <w:basedOn w:val="1"/>
    <w:next w:val="1"/>
    <w:uiPriority w:val="39"/>
    <w:pPr>
      <w:spacing w:after="100" w:line="259" w:lineRule="auto"/>
      <w:ind w:left="440"/>
      <w:jc w:val="left"/>
    </w:pPr>
    <w:rPr>
      <w:rFonts w:cs="Times New Roman"/>
    </w:rPr>
  </w:style>
  <w:style w:type="paragraph" w:styleId="15">
    <w:name w:val="Plain Text"/>
    <w:basedOn w:val="1"/>
    <w:link w:val="57"/>
    <w:uiPriority w:val="0"/>
    <w:rPr>
      <w:rFonts w:ascii="宋体" w:hAnsi="Courier New" w:cs="Courier New"/>
    </w:rPr>
  </w:style>
  <w:style w:type="paragraph" w:styleId="16">
    <w:name w:val="footer"/>
    <w:basedOn w:val="1"/>
    <w:link w:val="53"/>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Century Gothic" w:hAnsi="Century Gothic" w:eastAsia="宋体" w:cs="宋体"/>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Century Gothic" w:hAnsi="Century Gothic" w:eastAsia="宋体" w:cs="宋体"/>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qFormat/>
    <w:uiPriority w:val="99"/>
    <w:rPr>
      <w:color w:val="0000FF"/>
      <w:u w:val="single"/>
    </w:rPr>
  </w:style>
  <w:style w:type="character" w:customStyle="1" w:styleId="28">
    <w:name w:val="标题 1 字符"/>
    <w:basedOn w:val="24"/>
    <w:link w:val="2"/>
    <w:qFormat/>
    <w:uiPriority w:val="9"/>
    <w:rPr>
      <w:rFonts w:ascii="Century Gothic" w:hAnsi="Century Gothic" w:eastAsia="宋体" w:cs="宋体"/>
      <w:b/>
      <w:bCs/>
      <w:caps/>
      <w:spacing w:val="4"/>
      <w:sz w:val="28"/>
      <w:szCs w:val="28"/>
    </w:rPr>
  </w:style>
  <w:style w:type="character" w:customStyle="1" w:styleId="29">
    <w:name w:val="标题 2 字符"/>
    <w:basedOn w:val="24"/>
    <w:link w:val="3"/>
    <w:qFormat/>
    <w:uiPriority w:val="9"/>
    <w:rPr>
      <w:rFonts w:ascii="Century Gothic" w:hAnsi="Century Gothic" w:eastAsia="宋体" w:cs="宋体"/>
      <w:b/>
      <w:bCs/>
      <w:sz w:val="28"/>
      <w:szCs w:val="28"/>
    </w:rPr>
  </w:style>
  <w:style w:type="character" w:customStyle="1" w:styleId="30">
    <w:name w:val="标题 3 字符"/>
    <w:basedOn w:val="24"/>
    <w:link w:val="4"/>
    <w:qFormat/>
    <w:uiPriority w:val="9"/>
    <w:rPr>
      <w:rFonts w:ascii="Century Gothic" w:hAnsi="Century Gothic" w:eastAsia="宋体" w:cs="宋体"/>
      <w:spacing w:val="4"/>
      <w:sz w:val="24"/>
      <w:szCs w:val="24"/>
    </w:rPr>
  </w:style>
  <w:style w:type="character" w:customStyle="1" w:styleId="31">
    <w:name w:val="标题 4 字符"/>
    <w:basedOn w:val="24"/>
    <w:link w:val="5"/>
    <w:qFormat/>
    <w:uiPriority w:val="9"/>
    <w:rPr>
      <w:rFonts w:ascii="Century Gothic" w:hAnsi="Century Gothic" w:eastAsia="宋体" w:cs="宋体"/>
      <w:i/>
      <w:iCs/>
      <w:sz w:val="24"/>
      <w:szCs w:val="24"/>
    </w:rPr>
  </w:style>
  <w:style w:type="character" w:customStyle="1" w:styleId="32">
    <w:name w:val="标题 5 字符"/>
    <w:basedOn w:val="24"/>
    <w:link w:val="6"/>
    <w:qFormat/>
    <w:uiPriority w:val="9"/>
    <w:rPr>
      <w:rFonts w:ascii="Century Gothic" w:hAnsi="Century Gothic" w:eastAsia="宋体" w:cs="宋体"/>
      <w:b/>
      <w:bCs/>
    </w:rPr>
  </w:style>
  <w:style w:type="character" w:customStyle="1" w:styleId="33">
    <w:name w:val="标题 6 字符"/>
    <w:basedOn w:val="24"/>
    <w:link w:val="7"/>
    <w:qFormat/>
    <w:uiPriority w:val="9"/>
    <w:rPr>
      <w:rFonts w:ascii="Century Gothic" w:hAnsi="Century Gothic" w:eastAsia="宋体" w:cs="宋体"/>
      <w:b/>
      <w:bCs/>
      <w:i/>
      <w:iCs/>
    </w:rPr>
  </w:style>
  <w:style w:type="character" w:customStyle="1" w:styleId="34">
    <w:name w:val="标题 7 字符"/>
    <w:basedOn w:val="24"/>
    <w:link w:val="8"/>
    <w:qFormat/>
    <w:uiPriority w:val="9"/>
    <w:rPr>
      <w:i/>
      <w:iCs/>
    </w:rPr>
  </w:style>
  <w:style w:type="character" w:customStyle="1" w:styleId="35">
    <w:name w:val="标题 8 字符"/>
    <w:basedOn w:val="24"/>
    <w:link w:val="9"/>
    <w:qFormat/>
    <w:uiPriority w:val="9"/>
    <w:rPr>
      <w:b/>
      <w:bCs/>
    </w:rPr>
  </w:style>
  <w:style w:type="character" w:customStyle="1" w:styleId="36">
    <w:name w:val="标题 9 字符"/>
    <w:basedOn w:val="24"/>
    <w:link w:val="10"/>
    <w:qFormat/>
    <w:uiPriority w:val="9"/>
    <w:rPr>
      <w:i/>
      <w:iCs/>
    </w:rPr>
  </w:style>
  <w:style w:type="character" w:customStyle="1" w:styleId="37">
    <w:name w:val="标题 字符"/>
    <w:basedOn w:val="24"/>
    <w:link w:val="22"/>
    <w:qFormat/>
    <w:uiPriority w:val="10"/>
    <w:rPr>
      <w:rFonts w:ascii="Century Gothic" w:hAnsi="Century Gothic" w:eastAsia="宋体" w:cs="宋体"/>
      <w:b/>
      <w:bCs/>
      <w:spacing w:val="-7"/>
      <w:sz w:val="48"/>
      <w:szCs w:val="48"/>
    </w:rPr>
  </w:style>
  <w:style w:type="character" w:customStyle="1" w:styleId="38">
    <w:name w:val="副标题 字符"/>
    <w:basedOn w:val="24"/>
    <w:link w:val="19"/>
    <w:qFormat/>
    <w:uiPriority w:val="11"/>
    <w:rPr>
      <w:rFonts w:ascii="Century Gothic" w:hAnsi="Century Gothic" w:eastAsia="宋体" w:cs="宋体"/>
      <w:sz w:val="24"/>
      <w:szCs w:val="24"/>
    </w:rPr>
  </w:style>
  <w:style w:type="paragraph" w:styleId="39">
    <w:name w:val="No Spacing"/>
    <w:link w:val="50"/>
    <w:qFormat/>
    <w:uiPriority w:val="1"/>
    <w:pPr>
      <w:spacing w:after="0" w:line="240" w:lineRule="auto"/>
      <w:jc w:val="both"/>
    </w:pPr>
    <w:rPr>
      <w:rFonts w:ascii="Century Gothic" w:hAnsi="Century Gothic" w:eastAsia="宋体" w:cs="宋体"/>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Century Gothic" w:hAnsi="Century Gothic" w:eastAsia="宋体" w:cs="宋体"/>
      <w:i/>
      <w:iCs/>
      <w:sz w:val="24"/>
      <w:szCs w:val="24"/>
    </w:rPr>
  </w:style>
  <w:style w:type="character" w:customStyle="1" w:styleId="41">
    <w:name w:val="引用 字符"/>
    <w:basedOn w:val="24"/>
    <w:link w:val="40"/>
    <w:qFormat/>
    <w:uiPriority w:val="29"/>
    <w:rPr>
      <w:rFonts w:ascii="Century Gothic" w:hAnsi="Century Gothic" w:eastAsia="宋体" w:cs="宋体"/>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Century Gothic" w:hAnsi="Century Gothic" w:eastAsia="宋体" w:cs="宋体"/>
      <w:sz w:val="26"/>
      <w:szCs w:val="26"/>
    </w:rPr>
  </w:style>
  <w:style w:type="character" w:customStyle="1" w:styleId="43">
    <w:name w:val="明显引用 字符"/>
    <w:basedOn w:val="24"/>
    <w:link w:val="42"/>
    <w:qFormat/>
    <w:uiPriority w:val="30"/>
    <w:rPr>
      <w:rFonts w:ascii="Century Gothic" w:hAnsi="Century Gothic" w:eastAsia="宋体" w:cs="宋体"/>
      <w:sz w:val="26"/>
      <w:szCs w:val="26"/>
    </w:rPr>
  </w:style>
  <w:style w:type="character" w:customStyle="1" w:styleId="44">
    <w:name w:val="Subtle Emphasis_60f24698-ac29-4d9f-b82a-609c7ac1b6a4"/>
    <w:basedOn w:val="24"/>
    <w:qFormat/>
    <w:uiPriority w:val="19"/>
    <w:rPr>
      <w:i/>
      <w:iCs/>
      <w:color w:val="auto"/>
    </w:rPr>
  </w:style>
  <w:style w:type="character" w:customStyle="1" w:styleId="45">
    <w:name w:val="Intense Emphasis_7b4594c0-bc93-47d8-a370-5051f4cc750d"/>
    <w:basedOn w:val="24"/>
    <w:qFormat/>
    <w:uiPriority w:val="21"/>
    <w:rPr>
      <w:b/>
      <w:bCs/>
      <w:i/>
      <w:iCs/>
      <w:color w:val="auto"/>
    </w:rPr>
  </w:style>
  <w:style w:type="character" w:customStyle="1" w:styleId="46">
    <w:name w:val="Subtle Reference_d1bed4ab-3269-4d4c-b331-3f6899e663cd"/>
    <w:basedOn w:val="24"/>
    <w:qFormat/>
    <w:uiPriority w:val="31"/>
    <w:rPr>
      <w:smallCaps/>
      <w:color w:val="auto"/>
      <w:u w:val="single" w:color="7E7E7E"/>
    </w:rPr>
  </w:style>
  <w:style w:type="character" w:customStyle="1" w:styleId="47">
    <w:name w:val="Intense Reference_24dd71bb-469a-4053-bad9-00bfc584bfb4"/>
    <w:basedOn w:val="24"/>
    <w:qFormat/>
    <w:uiPriority w:val="32"/>
    <w:rPr>
      <w:b/>
      <w:bCs/>
      <w:smallCaps/>
      <w:color w:val="auto"/>
      <w:u w:val="single"/>
    </w:rPr>
  </w:style>
  <w:style w:type="character" w:customStyle="1" w:styleId="48">
    <w:name w:val="Book Title_a31a5064-3a12-401e-994c-842fb89f1349"/>
    <w:basedOn w:val="24"/>
    <w:qFormat/>
    <w:uiPriority w:val="33"/>
    <w:rPr>
      <w:b/>
      <w:bCs/>
      <w:smallCaps/>
      <w:color w:val="auto"/>
    </w:rPr>
  </w:style>
  <w:style w:type="paragraph" w:customStyle="1" w:styleId="49">
    <w:name w:val="TOC Heading_573dc9c8-fe49-4a06-89cb-efba7ff6512a"/>
    <w:basedOn w:val="2"/>
    <w:next w:val="1"/>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qFormat/>
    <w:uiPriority w:val="99"/>
    <w:rPr>
      <w:rFonts w:ascii="宋体" w:hAnsi="Courier New" w:cs="Courier New"/>
    </w:rPr>
  </w:style>
  <w:style w:type="character" w:customStyle="1" w:styleId="58">
    <w:name w:val="正文文本 字符"/>
    <w:basedOn w:val="24"/>
    <w:link w:val="13"/>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71"/>
    <w:basedOn w:val="24"/>
    <w:qFormat/>
    <w:uiPriority w:val="0"/>
    <w:rPr>
      <w:rFonts w:hint="eastAsia" w:ascii="宋体" w:hAnsi="宋体" w:eastAsia="宋体" w:cs="宋体"/>
      <w:color w:val="000000"/>
      <w:sz w:val="20"/>
      <w:szCs w:val="20"/>
      <w:u w:val="none"/>
    </w:rPr>
  </w:style>
  <w:style w:type="character" w:customStyle="1" w:styleId="61">
    <w:name w:val="font01"/>
    <w:basedOn w:val="24"/>
    <w:qFormat/>
    <w:uiPriority w:val="0"/>
    <w:rPr>
      <w:rFonts w:hint="eastAsia" w:ascii="宋体" w:hAnsi="宋体" w:eastAsia="宋体" w:cs="宋体"/>
      <w:color w:val="000000"/>
      <w:sz w:val="20"/>
      <w:szCs w:val="20"/>
      <w:u w:val="none"/>
      <w:vertAlign w:val="superscript"/>
    </w:rPr>
  </w:style>
  <w:style w:type="character" w:customStyle="1" w:styleId="62">
    <w:name w:val="font41"/>
    <w:basedOn w:val="24"/>
    <w:qFormat/>
    <w:uiPriority w:val="0"/>
    <w:rPr>
      <w:rFonts w:hint="eastAsia" w:ascii="宋体" w:hAnsi="宋体" w:eastAsia="宋体" w:cs="宋体"/>
      <w:color w:val="000000"/>
      <w:sz w:val="22"/>
      <w:szCs w:val="22"/>
      <w:u w:val="none"/>
    </w:rPr>
  </w:style>
  <w:style w:type="character" w:customStyle="1" w:styleId="63">
    <w:name w:val="font31"/>
    <w:basedOn w:val="24"/>
    <w:qFormat/>
    <w:uiPriority w:val="0"/>
    <w:rPr>
      <w:rFonts w:hint="default" w:ascii="Arial" w:hAnsi="Arial" w:cs="Arial"/>
      <w:color w:val="000000"/>
      <w:sz w:val="22"/>
      <w:szCs w:val="22"/>
      <w:u w:val="none"/>
    </w:rPr>
  </w:style>
  <w:style w:type="character" w:customStyle="1" w:styleId="64">
    <w:name w:val="font131"/>
    <w:basedOn w:val="24"/>
    <w:qFormat/>
    <w:uiPriority w:val="0"/>
    <w:rPr>
      <w:rFonts w:hint="default" w:ascii="Arial" w:hAnsi="Arial" w:cs="Arial"/>
      <w:color w:val="000000"/>
      <w:sz w:val="22"/>
      <w:szCs w:val="22"/>
      <w:u w:val="none"/>
    </w:rPr>
  </w:style>
  <w:style w:type="character" w:customStyle="1" w:styleId="65">
    <w:name w:val="font12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16</Pages>
  <Words>3844</Words>
  <Characters>4497</Characters>
  <Paragraphs>461</Paragraphs>
  <TotalTime>1</TotalTime>
  <ScaleCrop>false</ScaleCrop>
  <LinksUpToDate>false</LinksUpToDate>
  <CharactersWithSpaces>5400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2022-04-29T07:30:33Z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E4768529C13C42C2A49C379AAA88D61C</vt:lpwstr>
  </property>
</Properties>
</file>