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1000" w:lineRule="exact"/>
        <w:jc w:val="center"/>
        <w:rPr>
          <w:rFonts w:ascii="仿宋" w:hAnsi="仿宋" w:eastAsia="仿宋"/>
          <w:b/>
          <w:sz w:val="56"/>
          <w:szCs w:val="72"/>
        </w:rPr>
      </w:pPr>
      <w:bookmarkStart w:id="0" w:name="_Hlk38472698"/>
      <w:r>
        <w:rPr>
          <w:rFonts w:hint="eastAsia" w:ascii="仿宋" w:hAnsi="仿宋" w:eastAsia="仿宋"/>
          <w:b/>
          <w:sz w:val="56"/>
          <w:szCs w:val="72"/>
        </w:rPr>
        <w:t>广州应用科技学院</w:t>
      </w:r>
      <w:r>
        <w:rPr>
          <w:rFonts w:ascii="仿宋" w:hAnsi="仿宋" w:eastAsia="仿宋"/>
          <w:b/>
          <w:sz w:val="56"/>
          <w:szCs w:val="72"/>
        </w:rPr>
        <w:br w:type="textWrapping"/>
      </w:r>
      <w:r>
        <w:rPr>
          <w:rFonts w:hint="eastAsia" w:ascii="仿宋" w:hAnsi="仿宋" w:eastAsia="仿宋"/>
          <w:b/>
          <w:sz w:val="56"/>
          <w:szCs w:val="72"/>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关于2021年教职工体检服务项目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rPr>
          <w:rFonts w:ascii="仿宋" w:hAnsi="仿宋" w:eastAsia="仿宋"/>
          <w:b/>
          <w:color w:val="auto"/>
          <w:sz w:val="36"/>
          <w:szCs w:val="36"/>
        </w:rPr>
      </w:pPr>
      <w:r>
        <w:rPr>
          <w:rFonts w:hint="eastAsia" w:ascii="仿宋" w:hAnsi="仿宋" w:eastAsia="仿宋"/>
          <w:b/>
          <w:color w:val="auto"/>
          <w:sz w:val="36"/>
          <w:szCs w:val="36"/>
        </w:rPr>
        <w:t>项目编号：</w:t>
      </w:r>
      <w:bookmarkStart w:id="1" w:name="_Toc160880485"/>
      <w:bookmarkStart w:id="2" w:name="_Toc169332792"/>
      <w:bookmarkStart w:id="3" w:name="_Toc160880118"/>
      <w:r>
        <w:rPr>
          <w:rFonts w:hint="eastAsia" w:ascii="仿宋" w:hAnsi="仿宋" w:eastAsia="仿宋"/>
          <w:b/>
          <w:color w:val="auto"/>
          <w:sz w:val="36"/>
          <w:szCs w:val="36"/>
        </w:rPr>
        <w:t>B-XJ2021-19</w:t>
      </w:r>
    </w:p>
    <w:p>
      <w:pPr>
        <w:spacing w:line="500" w:lineRule="exact"/>
        <w:rPr>
          <w:rFonts w:ascii="仿宋" w:hAnsi="仿宋" w:eastAsia="仿宋"/>
          <w:b/>
          <w:sz w:val="36"/>
          <w:szCs w:val="36"/>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66870861"/>
      <w:bookmarkStart w:id="5" w:name="_Toc251586187"/>
      <w:bookmarkStart w:id="6" w:name="_Toc255974963"/>
      <w:bookmarkStart w:id="7" w:name="_Toc235438227"/>
      <w:bookmarkStart w:id="8" w:name="_Toc259692600"/>
      <w:bookmarkStart w:id="9" w:name="_Toc212526081"/>
      <w:bookmarkStart w:id="10" w:name="_Toc217891359"/>
      <w:bookmarkStart w:id="11" w:name="_Toc249325665"/>
      <w:bookmarkStart w:id="12" w:name="_Toc212454753"/>
      <w:bookmarkStart w:id="13" w:name="_Toc267059010"/>
      <w:bookmarkStart w:id="14" w:name="_Toc258401210"/>
      <w:bookmarkStart w:id="15" w:name="_Toc267059633"/>
      <w:bookmarkStart w:id="16" w:name="_Toc267059161"/>
      <w:bookmarkStart w:id="17" w:name="_Toc267059519"/>
      <w:bookmarkStart w:id="18" w:name="_Toc223146565"/>
      <w:bookmarkStart w:id="19" w:name="_Toc235438297"/>
      <w:bookmarkStart w:id="20" w:name="_Toc267060162"/>
      <w:bookmarkStart w:id="21" w:name="_Toc170798743"/>
      <w:bookmarkStart w:id="22" w:name="_Toc216241307"/>
      <w:bookmarkStart w:id="23" w:name="_Toc211937196"/>
      <w:bookmarkStart w:id="24" w:name="_Toc160880487"/>
      <w:bookmarkStart w:id="25" w:name="_Toc177985424"/>
      <w:bookmarkStart w:id="26" w:name="_Toc254790852"/>
      <w:bookmarkStart w:id="27" w:name="_Toc273178686"/>
      <w:bookmarkStart w:id="28" w:name="_Toc225669277"/>
      <w:bookmarkStart w:id="29" w:name="_Toc266868624"/>
      <w:bookmarkStart w:id="30" w:name="_Toc251613780"/>
      <w:bookmarkStart w:id="31" w:name="_Toc236021402"/>
      <w:bookmarkStart w:id="32" w:name="_Toc267060407"/>
      <w:bookmarkStart w:id="33" w:name="_Toc207014580"/>
      <w:bookmarkStart w:id="34" w:name="_Toc267060022"/>
      <w:bookmarkStart w:id="35" w:name="_Toc235437942"/>
      <w:bookmarkStart w:id="36" w:name="_Toc259520819"/>
      <w:bookmarkStart w:id="37" w:name="_Toc227058483"/>
      <w:bookmarkStart w:id="38" w:name="_Toc219800200"/>
      <w:bookmarkStart w:id="39" w:name="_Toc253066567"/>
      <w:bookmarkStart w:id="40" w:name="_Toc266868924"/>
      <w:bookmarkStart w:id="41" w:name="_Toc259692693"/>
      <w:bookmarkStart w:id="42" w:name="_Toc267059786"/>
      <w:bookmarkStart w:id="43" w:name="_Toc212530253"/>
      <w:bookmarkStart w:id="44" w:name="_Toc169332794"/>
      <w:bookmarkStart w:id="45" w:name="_Toc267059899"/>
      <w:bookmarkStart w:id="46" w:name="_Toc169332904"/>
      <w:bookmarkStart w:id="47" w:name="_Toc212456146"/>
      <w:bookmarkStart w:id="48" w:name="_Toc266870386"/>
      <w:r>
        <w:rPr>
          <w:rFonts w:hint="eastAsia" w:ascii="仿宋" w:hAnsi="仿宋" w:eastAsia="仿宋"/>
          <w:b/>
          <w:sz w:val="36"/>
          <w:szCs w:val="36"/>
        </w:rPr>
        <w:t>2021年教职工体检服务项目</w:t>
      </w:r>
    </w:p>
    <w:p>
      <w:pPr>
        <w:spacing w:line="500" w:lineRule="exact"/>
        <w:rPr>
          <w:rFonts w:ascii="仿宋" w:hAnsi="仿宋" w:eastAsia="仿宋"/>
          <w:sz w:val="28"/>
          <w:szCs w:val="28"/>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440" w:lineRule="exact"/>
        <w:ind w:firstLine="560" w:firstLineChars="200"/>
        <w:rPr>
          <w:rFonts w:ascii="仿宋" w:hAnsi="仿宋" w:eastAsia="仿宋"/>
          <w:color w:val="000000"/>
          <w:sz w:val="28"/>
          <w:szCs w:val="28"/>
        </w:rPr>
      </w:pPr>
      <w:bookmarkStart w:id="49" w:name="_Hlk10840310"/>
      <w:r>
        <w:rPr>
          <w:rFonts w:hint="eastAsia" w:ascii="仿宋" w:hAnsi="仿宋" w:eastAsia="仿宋" w:cs="仿宋"/>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440" w:lineRule="exact"/>
        <w:ind w:firstLine="560" w:firstLineChars="200"/>
        <w:rPr>
          <w:rFonts w:ascii="仿宋" w:hAnsi="仿宋" w:eastAsia="仿宋"/>
          <w:color w:val="000000"/>
          <w:sz w:val="28"/>
          <w:szCs w:val="28"/>
        </w:rPr>
      </w:pPr>
      <w:r>
        <w:rPr>
          <w:rFonts w:hint="eastAsia" w:ascii="仿宋" w:hAnsi="仿宋" w:eastAsia="仿宋" w:cs="仿宋"/>
          <w:sz w:val="28"/>
          <w:szCs w:val="28"/>
        </w:rPr>
        <w:t>广州松田职业学院是一所经</w:t>
      </w:r>
      <w:r>
        <w:fldChar w:fldCharType="begin"/>
      </w:r>
      <w:r>
        <w:instrText xml:space="preserve"> HYPERLINK "https://baike.baidu.com/item/%E5%B9%BF%E4%B8%9C%E7%9C%81%E4%BA%BA%E6%B0%91%E6%94%BF%E5%BA%9C/10587684" \t "https://baike.baidu.com/item/%E5%B9%BF%E5%B7%9E%E6%9D%BE%E7%94%B0%E8%81%8C%E4%B8%9A%E5%AD%A6%E9%99%A2/_blank" </w:instrText>
      </w:r>
      <w:r>
        <w:fldChar w:fldCharType="separate"/>
      </w:r>
      <w:r>
        <w:rPr>
          <w:rFonts w:hint="eastAsia" w:ascii="仿宋" w:hAnsi="仿宋" w:eastAsia="仿宋" w:cs="仿宋"/>
          <w:sz w:val="28"/>
          <w:szCs w:val="28"/>
        </w:rPr>
        <w:t>广东省人民政府</w:t>
      </w:r>
      <w:r>
        <w:rPr>
          <w:rFonts w:hint="eastAsia" w:ascii="仿宋" w:hAnsi="仿宋" w:eastAsia="仿宋" w:cs="仿宋"/>
          <w:sz w:val="28"/>
          <w:szCs w:val="28"/>
        </w:rPr>
        <w:fldChar w:fldCharType="end"/>
      </w:r>
      <w:r>
        <w:rPr>
          <w:rFonts w:hint="eastAsia" w:ascii="仿宋" w:hAnsi="仿宋" w:eastAsia="仿宋" w:cs="仿宋"/>
          <w:sz w:val="28"/>
          <w:szCs w:val="28"/>
        </w:rPr>
        <w:t>批准、</w:t>
      </w:r>
      <w:r>
        <w:fldChar w:fldCharType="begin"/>
      </w:r>
      <w:r>
        <w:instrText xml:space="preserve"> HYPERLINK "https://baike.baidu.com/item/%E6%95%99%E8%82%B2%E9%83%A8/239078" \t "https://baike.baidu.com/item/%E5%B9%BF%E5%B7%9E%E6%9D%BE%E7%94%B0%E8%81%8C%E4%B8%9A%E5%AD%A6%E9%99%A2/_blank" </w:instrText>
      </w:r>
      <w:r>
        <w:fldChar w:fldCharType="separate"/>
      </w:r>
      <w:r>
        <w:rPr>
          <w:rFonts w:hint="eastAsia" w:ascii="仿宋" w:hAnsi="仿宋" w:eastAsia="仿宋" w:cs="仿宋"/>
          <w:sz w:val="28"/>
          <w:szCs w:val="28"/>
        </w:rPr>
        <w:t>教育部</w:t>
      </w:r>
      <w:r>
        <w:rPr>
          <w:rFonts w:hint="eastAsia" w:ascii="仿宋" w:hAnsi="仿宋" w:eastAsia="仿宋" w:cs="仿宋"/>
          <w:sz w:val="28"/>
          <w:szCs w:val="28"/>
        </w:rPr>
        <w:fldChar w:fldCharType="end"/>
      </w:r>
      <w:r>
        <w:rPr>
          <w:rFonts w:hint="eastAsia" w:ascii="仿宋" w:hAnsi="仿宋" w:eastAsia="仿宋" w:cs="仿宋"/>
          <w:sz w:val="28"/>
          <w:szCs w:val="28"/>
        </w:rPr>
        <w:t>备案的全日制普通高等职业学院，是中国教育集团（港股代码：00839）旗下的高校。根据需要，对本次项目进行公开询价，欢迎国内合格参与人参与。</w:t>
      </w:r>
    </w:p>
    <w:p>
      <w:pPr>
        <w:spacing w:after="0" w:line="500" w:lineRule="exact"/>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tabs>
          <w:tab w:val="left" w:pos="839"/>
        </w:tabs>
        <w:spacing w:after="0" w:line="500" w:lineRule="exact"/>
        <w:rPr>
          <w:rFonts w:ascii="仿宋" w:hAnsi="仿宋" w:eastAsia="仿宋"/>
          <w:color w:val="auto"/>
          <w:sz w:val="28"/>
          <w:szCs w:val="28"/>
        </w:rPr>
      </w:pPr>
      <w:r>
        <w:rPr>
          <w:rFonts w:hint="eastAsia" w:ascii="仿宋" w:hAnsi="仿宋" w:eastAsia="仿宋"/>
          <w:color w:val="auto"/>
          <w:sz w:val="28"/>
          <w:szCs w:val="28"/>
        </w:rPr>
        <w:t>项目编号：B-XJ2021-19</w:t>
      </w:r>
    </w:p>
    <w:p>
      <w:pPr>
        <w:widowControl w:val="0"/>
        <w:tabs>
          <w:tab w:val="left" w:pos="839"/>
        </w:tabs>
        <w:spacing w:after="0" w:line="500" w:lineRule="exact"/>
        <w:rPr>
          <w:rFonts w:ascii="仿宋" w:hAnsi="仿宋" w:eastAsia="仿宋"/>
          <w:color w:val="auto"/>
          <w:sz w:val="28"/>
          <w:szCs w:val="28"/>
        </w:rPr>
      </w:pPr>
      <w:r>
        <w:rPr>
          <w:rFonts w:hint="eastAsia" w:ascii="仿宋" w:hAnsi="仿宋" w:eastAsia="仿宋"/>
          <w:color w:val="auto"/>
          <w:sz w:val="28"/>
          <w:szCs w:val="28"/>
        </w:rPr>
        <w:t>项目名称：2021年教职工体检服务询价项目</w:t>
      </w:r>
    </w:p>
    <w:p>
      <w:pPr>
        <w:widowControl w:val="0"/>
        <w:tabs>
          <w:tab w:val="left" w:pos="839"/>
        </w:tabs>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数量及主要技术要求:详见《体检项目一览表》。</w:t>
      </w:r>
    </w:p>
    <w:p>
      <w:pPr>
        <w:spacing w:after="0" w:line="500" w:lineRule="exact"/>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p>
    <w:p>
      <w:pPr>
        <w:spacing w:after="0" w:line="500" w:lineRule="exact"/>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有行业主管部门颁发有效期内的具有</w:t>
      </w:r>
      <w:r>
        <w:rPr>
          <w:rFonts w:hint="eastAsia" w:ascii="仿宋" w:hAnsi="仿宋" w:eastAsia="仿宋"/>
          <w:color w:val="auto"/>
          <w:sz w:val="28"/>
          <w:szCs w:val="28"/>
        </w:rPr>
        <w:t>《医疗机构执业许可证》（含综合体检），并在人员、设备、资金等方面具有相应的能</w:t>
      </w:r>
      <w:r>
        <w:rPr>
          <w:rFonts w:ascii="仿宋" w:hAnsi="仿宋" w:eastAsia="仿宋"/>
          <w:color w:val="auto"/>
          <w:sz w:val="28"/>
          <w:szCs w:val="28"/>
        </w:rPr>
        <w:t>力</w:t>
      </w:r>
      <w:r>
        <w:rPr>
          <w:rFonts w:hint="eastAsia" w:ascii="仿宋" w:hAnsi="仿宋" w:eastAsia="仿宋"/>
          <w:color w:val="auto"/>
          <w:sz w:val="28"/>
          <w:szCs w:val="28"/>
        </w:rPr>
        <w:t>。在广州市范围有固定售后服务机构，具备相应的维护保养能力。</w:t>
      </w:r>
    </w:p>
    <w:p>
      <w:pPr>
        <w:spacing w:after="0" w:line="500" w:lineRule="exact"/>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jc w:val="left"/>
        <w:rPr>
          <w:rFonts w:ascii="仿宋" w:hAnsi="仿宋" w:eastAsia="仿宋"/>
          <w:color w:val="auto"/>
          <w:sz w:val="28"/>
          <w:szCs w:val="28"/>
        </w:rPr>
      </w:pPr>
      <w:r>
        <w:rPr>
          <w:rFonts w:hint="eastAsia" w:ascii="仿宋" w:hAnsi="仿宋" w:eastAsia="仿宋"/>
          <w:color w:val="auto"/>
          <w:sz w:val="28"/>
          <w:szCs w:val="28"/>
        </w:rPr>
        <w:t>（4）参与人具有3年以上（包括3年）1个以上同类项目销售和良好的售后服务应用成功案例,近三年未发生重大安全或质量事故。</w:t>
      </w:r>
    </w:p>
    <w:p>
      <w:pPr>
        <w:spacing w:after="0" w:line="500" w:lineRule="exact"/>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tabs>
          <w:tab w:val="left" w:pos="839"/>
        </w:tabs>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报价响应文件递交方式：密封报价，按规定时间送达（现场递交）。</w:t>
      </w:r>
    </w:p>
    <w:p>
      <w:pPr>
        <w:widowControl w:val="0"/>
        <w:tabs>
          <w:tab w:val="left" w:pos="839"/>
        </w:tabs>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：2021年12</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rPr>
        <w:t>6</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上午11:</w:t>
      </w:r>
      <w:r>
        <w:rPr>
          <w:rFonts w:ascii="仿宋" w:hAnsi="仿宋" w:eastAsia="仿宋"/>
          <w:color w:val="auto"/>
          <w:sz w:val="28"/>
          <w:szCs w:val="28"/>
          <w:shd w:val="clear" w:color="auto" w:fill="FFFFFF"/>
        </w:rPr>
        <w:t>00</w:t>
      </w:r>
      <w:r>
        <w:rPr>
          <w:rFonts w:hint="eastAsia" w:ascii="仿宋" w:hAnsi="仿宋" w:eastAsia="仿宋"/>
          <w:color w:val="auto"/>
          <w:sz w:val="28"/>
          <w:szCs w:val="28"/>
          <w:shd w:val="clear" w:color="auto" w:fill="FFFFFF"/>
        </w:rPr>
        <w:t>前。</w:t>
      </w:r>
    </w:p>
    <w:p>
      <w:pPr>
        <w:spacing w:after="0" w:line="500" w:lineRule="exact"/>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报价响应文件递交地点：广州市增城区朱村街朱村大道东432号广州松田职业学院。</w:t>
      </w:r>
    </w:p>
    <w:p>
      <w:pPr>
        <w:spacing w:after="0" w:line="500" w:lineRule="exact"/>
        <w:rPr>
          <w:rFonts w:ascii="仿宋" w:hAnsi="仿宋" w:eastAsia="仿宋"/>
          <w:color w:val="auto"/>
          <w:sz w:val="28"/>
          <w:szCs w:val="28"/>
        </w:rPr>
      </w:pPr>
      <w:r>
        <w:rPr>
          <w:rFonts w:hint="eastAsia" w:ascii="仿宋" w:hAnsi="仿宋" w:eastAsia="仿宋"/>
          <w:color w:val="auto"/>
          <w:sz w:val="28"/>
          <w:szCs w:val="28"/>
        </w:rPr>
        <w:t>联系人：吴谷芬；联系电话：</w:t>
      </w:r>
      <w:r>
        <w:rPr>
          <w:rFonts w:ascii="仿宋" w:hAnsi="仿宋" w:eastAsia="仿宋"/>
          <w:color w:val="auto"/>
          <w:sz w:val="28"/>
          <w:szCs w:val="28"/>
        </w:rPr>
        <w:t>18122166662</w:t>
      </w:r>
      <w:bookmarkStart w:id="293" w:name="_GoBack"/>
      <w:bookmarkEnd w:id="293"/>
    </w:p>
    <w:p>
      <w:pPr>
        <w:spacing w:after="0" w:line="500" w:lineRule="exac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报价响应文件3份，报价响应文件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，须由参与人填写并加盖公章（正本1份副本2份）；</w:t>
      </w:r>
    </w:p>
    <w:p>
      <w:pPr>
        <w:widowControl w:val="0"/>
        <w:spacing w:after="0" w:line="500" w:lineRule="exact"/>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jc w:val="left"/>
        <w:rPr>
          <w:rFonts w:ascii="仿宋" w:hAnsi="仿宋" w:eastAsia="仿宋"/>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w:t>
      </w:r>
      <w:r>
        <w:rPr>
          <w:rFonts w:hint="eastAsia" w:ascii="仿宋" w:hAnsi="仿宋" w:eastAsia="仿宋"/>
          <w:b/>
          <w:bCs/>
          <w:sz w:val="28"/>
          <w:szCs w:val="28"/>
        </w:rPr>
        <w:t>章，未做密封处理及未加盖公章的视为无效报价；</w:t>
      </w:r>
    </w:p>
    <w:p>
      <w:pPr>
        <w:widowControl w:val="0"/>
        <w:spacing w:after="0" w:line="500" w:lineRule="exact"/>
        <w:jc w:val="left"/>
        <w:rPr>
          <w:rFonts w:ascii="仿宋" w:hAnsi="仿宋" w:eastAsia="仿宋"/>
          <w:color w:val="auto"/>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w:t>
      </w:r>
      <w:r>
        <w:rPr>
          <w:rFonts w:hint="eastAsia" w:ascii="仿宋" w:hAnsi="仿宋" w:eastAsia="仿宋"/>
          <w:color w:val="auto"/>
          <w:sz w:val="28"/>
          <w:szCs w:val="28"/>
        </w:rPr>
        <w:t>关联关系情形之一的，不得同时参加本项目报价：</w:t>
      </w:r>
    </w:p>
    <w:p>
      <w:pPr>
        <w:widowControl w:val="0"/>
        <w:spacing w:after="0" w:line="500" w:lineRule="exact"/>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jc w:val="left"/>
        <w:rPr>
          <w:rFonts w:ascii="仿宋" w:hAnsi="仿宋" w:eastAsia="仿宋"/>
          <w:color w:val="auto"/>
          <w:sz w:val="28"/>
          <w:szCs w:val="28"/>
        </w:rPr>
      </w:pPr>
      <w:r>
        <w:rPr>
          <w:rFonts w:hint="eastAsia" w:ascii="仿宋" w:hAnsi="仿宋" w:eastAsia="仿宋"/>
          <w:color w:val="auto"/>
          <w:sz w:val="28"/>
          <w:szCs w:val="28"/>
        </w:rPr>
        <w:t>三、确定成交参与人标准及原则：</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所投广州应用科技学院、广州松田职业学院教职工体检项目符合采购需求、质量和服务要求,经过磋商所报价格为合理价格的参与人为成交参与人，最低报价不作为成交的保证。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二、体检项目一览表</w:t>
      </w:r>
      <w:bookmarkEnd w:id="49"/>
    </w:p>
    <w:p>
      <w:pPr>
        <w:spacing w:line="440" w:lineRule="exact"/>
        <w:jc w:val="right"/>
        <w:rPr>
          <w:rFonts w:ascii="仿宋" w:hAnsi="仿宋" w:eastAsia="仿宋"/>
          <w:color w:val="auto"/>
          <w:sz w:val="28"/>
          <w:szCs w:val="28"/>
        </w:rPr>
      </w:pPr>
      <w:r>
        <w:rPr>
          <w:rFonts w:hint="eastAsia" w:ascii="仿宋" w:hAnsi="仿宋" w:eastAsia="仿宋"/>
          <w:b/>
          <w:color w:val="auto"/>
          <w:sz w:val="24"/>
          <w:szCs w:val="72"/>
        </w:rPr>
        <w:t xml:space="preserve"> 单位：元</w:t>
      </w:r>
    </w:p>
    <w:tbl>
      <w:tblPr>
        <w:tblStyle w:val="24"/>
        <w:tblW w:w="5000" w:type="pct"/>
        <w:tblInd w:w="0" w:type="dxa"/>
        <w:tblLayout w:type="fixed"/>
        <w:tblCellMar>
          <w:top w:w="0" w:type="dxa"/>
          <w:left w:w="108" w:type="dxa"/>
          <w:bottom w:w="0" w:type="dxa"/>
          <w:right w:w="108" w:type="dxa"/>
        </w:tblCellMar>
      </w:tblPr>
      <w:tblGrid>
        <w:gridCol w:w="570"/>
        <w:gridCol w:w="601"/>
        <w:gridCol w:w="1595"/>
        <w:gridCol w:w="4453"/>
        <w:gridCol w:w="429"/>
        <w:gridCol w:w="959"/>
        <w:gridCol w:w="965"/>
      </w:tblGrid>
      <w:tr>
        <w:tblPrEx>
          <w:tblCellMar>
            <w:top w:w="0" w:type="dxa"/>
            <w:left w:w="108" w:type="dxa"/>
            <w:bottom w:w="0" w:type="dxa"/>
            <w:right w:w="108" w:type="dxa"/>
          </w:tblCellMar>
        </w:tblPrEx>
        <w:trPr>
          <w:trHeight w:val="780"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2021年教职工体检项目（套餐一）</w:t>
            </w:r>
          </w:p>
        </w:tc>
      </w:tr>
      <w:tr>
        <w:tblPrEx>
          <w:tblCellMar>
            <w:top w:w="0" w:type="dxa"/>
            <w:left w:w="108" w:type="dxa"/>
            <w:bottom w:w="0" w:type="dxa"/>
            <w:right w:w="108" w:type="dxa"/>
          </w:tblCellMar>
        </w:tblPrEx>
        <w:trPr>
          <w:trHeight w:val="6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体检项目</w:t>
            </w:r>
          </w:p>
        </w:tc>
        <w:tc>
          <w:tcPr>
            <w:tcW w:w="232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检查意义</w:t>
            </w:r>
          </w:p>
        </w:tc>
        <w:tc>
          <w:tcPr>
            <w:tcW w:w="22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男</w:t>
            </w:r>
          </w:p>
        </w:tc>
        <w:tc>
          <w:tcPr>
            <w:tcW w:w="5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女-已婚</w:t>
            </w:r>
          </w:p>
        </w:tc>
        <w:tc>
          <w:tcPr>
            <w:tcW w:w="50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女-未婚</w:t>
            </w:r>
          </w:p>
        </w:tc>
      </w:tr>
      <w:tr>
        <w:tblPrEx>
          <w:tblCellMar>
            <w:top w:w="0" w:type="dxa"/>
            <w:left w:w="108" w:type="dxa"/>
            <w:bottom w:w="0" w:type="dxa"/>
            <w:right w:w="108" w:type="dxa"/>
          </w:tblCellMar>
        </w:tblPrEx>
        <w:trPr>
          <w:trHeight w:val="7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彩超</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肝胆脾胰彩超</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了解各内脏器官形态功能有无异常，如结石、炎症、肿瘤等。</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59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1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双肾、膀胱、输尿管彩超</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检查双肾、双输尿管、膀胱是否具有病变情况。</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98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1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抽血</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血常规</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是最基础的血液检测项目，通过检 查可了解三种血细胞的数量及各种相关参数。从而了 解机体是否有贫血、感染及其它血液系统疾病等。</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54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13"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肝功三项</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了解肝功情况，检测肝功能是否受损。</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11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13"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血脂四项</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血脂异常与动脉粥样硬化的形成有明确关系，动脉粥样硬化常导致动脉管腔闭塞或管壁破裂出血等严重后果。是我国的主要死亡原因。</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75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13"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肾功三项</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了解肾脏是否受损，是否有尿毒症、肾衰竭、痛风等。</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661"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13"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幽门螺杆菌抗体</w:t>
            </w:r>
          </w:p>
        </w:tc>
        <w:tc>
          <w:tcPr>
            <w:tcW w:w="2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胃幽门螺杆菌用于胃幽门螺杆菌感染的初筛。</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6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13"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空腹血糖</w:t>
            </w:r>
          </w:p>
        </w:tc>
        <w:tc>
          <w:tcPr>
            <w:tcW w:w="2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用于糖尿病的早期筛查。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539"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313"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EB病毒早期抗原IgA抗体</w:t>
            </w:r>
          </w:p>
        </w:tc>
        <w:tc>
          <w:tcPr>
            <w:tcW w:w="2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用于鼻咽癌高危人群筛查。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73"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放射科</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胸部正位片</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检查胸椎有无增生、生理曲度改变情况。</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8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白带常规</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检测白带有无病变。</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66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妇科常规检查</w:t>
            </w:r>
          </w:p>
        </w:tc>
        <w:tc>
          <w:tcPr>
            <w:tcW w:w="2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初步诊断外阴白斑、外阴肿物、子宫脱垂、宫颈糜烂等妇科疾病</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364"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血压</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血压测量</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35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眼科</w:t>
            </w:r>
          </w:p>
        </w:tc>
        <w:tc>
          <w:tcPr>
            <w:tcW w:w="2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眼底检查</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378"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心电图</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常规心电图</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筛查心肌缺血、心肌梗塞、传导阻各种心律失常和各类综合症。</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86"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材料费</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551"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体检报告</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个性化分析汇总体检报告。</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bl>
    <w:p>
      <w:pPr>
        <w:spacing w:line="380" w:lineRule="exact"/>
        <w:rPr>
          <w:rFonts w:ascii="仿宋" w:hAnsi="仿宋" w:eastAsia="仿宋"/>
          <w:sz w:val="28"/>
          <w:szCs w:val="28"/>
        </w:rPr>
      </w:pPr>
    </w:p>
    <w:tbl>
      <w:tblPr>
        <w:tblStyle w:val="24"/>
        <w:tblW w:w="5000" w:type="pct"/>
        <w:tblInd w:w="0" w:type="dxa"/>
        <w:tblLayout w:type="fixed"/>
        <w:tblCellMar>
          <w:top w:w="0" w:type="dxa"/>
          <w:left w:w="108" w:type="dxa"/>
          <w:bottom w:w="0" w:type="dxa"/>
          <w:right w:w="108" w:type="dxa"/>
        </w:tblCellMar>
      </w:tblPr>
      <w:tblGrid>
        <w:gridCol w:w="679"/>
        <w:gridCol w:w="423"/>
        <w:gridCol w:w="2337"/>
        <w:gridCol w:w="3997"/>
        <w:gridCol w:w="406"/>
        <w:gridCol w:w="867"/>
        <w:gridCol w:w="863"/>
      </w:tblGrid>
      <w:tr>
        <w:tblPrEx>
          <w:tblCellMar>
            <w:top w:w="0" w:type="dxa"/>
            <w:left w:w="108" w:type="dxa"/>
            <w:bottom w:w="0" w:type="dxa"/>
            <w:right w:w="108" w:type="dxa"/>
          </w:tblCellMar>
        </w:tblPrEx>
        <w:trPr>
          <w:trHeight w:val="7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2021年教职工体检项目（套餐二）</w:t>
            </w:r>
          </w:p>
        </w:tc>
      </w:tr>
      <w:tr>
        <w:trPr>
          <w:trHeight w:val="6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1442"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0"/>
                <w:szCs w:val="20"/>
              </w:rPr>
            </w:pPr>
            <w:r>
              <w:rPr>
                <w:rFonts w:hint="eastAsia" w:ascii="仿宋" w:hAnsi="仿宋" w:eastAsia="仿宋" w:cs="仿宋"/>
                <w:b/>
                <w:bCs/>
                <w:color w:val="000000"/>
                <w:sz w:val="20"/>
                <w:szCs w:val="20"/>
              </w:rPr>
              <w:t>体检项目</w:t>
            </w:r>
          </w:p>
        </w:tc>
        <w:tc>
          <w:tcPr>
            <w:tcW w:w="208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检查意义</w:t>
            </w:r>
          </w:p>
        </w:tc>
        <w:tc>
          <w:tcPr>
            <w:tcW w:w="21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0"/>
                <w:szCs w:val="20"/>
              </w:rPr>
            </w:pPr>
            <w:r>
              <w:rPr>
                <w:rFonts w:hint="eastAsia" w:ascii="仿宋" w:hAnsi="仿宋" w:eastAsia="仿宋" w:cs="仿宋"/>
                <w:b/>
                <w:bCs/>
                <w:color w:val="000000"/>
                <w:sz w:val="20"/>
                <w:szCs w:val="20"/>
              </w:rPr>
              <w:t>男</w:t>
            </w:r>
          </w:p>
        </w:tc>
        <w:tc>
          <w:tcPr>
            <w:tcW w:w="45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女-已婚</w:t>
            </w:r>
          </w:p>
        </w:tc>
        <w:tc>
          <w:tcPr>
            <w:tcW w:w="45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女-未婚</w:t>
            </w:r>
          </w:p>
        </w:tc>
      </w:tr>
      <w:tr>
        <w:trPr>
          <w:trHeight w:val="51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抽血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甲胎蛋白定量（AFP）</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原发性肝癌筛查。（罗氏检查试剂）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8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癌胚抗原定量（CEA）</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用于结肠癌、直肠癌、乳腺癌、胃癌、肺癌、胰腺癌等筛查。（罗氏检查试剂）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rPr>
          <w:trHeight w:val="32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EB病毒早期抗原IgA抗体</w:t>
            </w:r>
          </w:p>
        </w:tc>
        <w:tc>
          <w:tcPr>
            <w:tcW w:w="2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用于鼻咽癌高危人群筛查。（罗氏检查试剂）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63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糖类抗原CA19-9</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升高常见于胰腺癌、胆道恶性肿瘤及胃癌、结肠癌等消化道肿瘤。（罗氏检查试剂）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56"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糖类抗原CA72-4</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用于胃癌等消化道肿瘤筛查。（罗氏检查试剂）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23"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神经元特异性烯醇化酶(NSE)</w:t>
            </w:r>
          </w:p>
        </w:tc>
        <w:tc>
          <w:tcPr>
            <w:tcW w:w="2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小细胞肺癌的筛查。（罗氏检查试剂）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rPr>
          <w:trHeight w:val="62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7</w:t>
            </w:r>
          </w:p>
        </w:tc>
        <w:tc>
          <w:tcPr>
            <w:tcW w:w="221"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糖类抗原CA125</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如乳腺癌、胰腺癌、胃癌、肠癌、肺癌、筛查卵巢肿瘤等情况。（罗氏检查试剂）</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rPr>
          <w:trHeight w:val="55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8</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p>
        </w:tc>
        <w:tc>
          <w:tcPr>
            <w:tcW w:w="1220"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rPr>
            </w:pPr>
            <w:r>
              <w:rPr>
                <w:rFonts w:hint="eastAsia" w:ascii="仿宋" w:hAnsi="仿宋" w:eastAsia="仿宋" w:cs="仿宋"/>
                <w:color w:val="000000"/>
              </w:rPr>
              <w:t>幽门螺杆菌抗体</w:t>
            </w:r>
          </w:p>
        </w:tc>
        <w:tc>
          <w:tcPr>
            <w:tcW w:w="2088" w:type="pct"/>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rPr>
            </w:pPr>
            <w:r>
              <w:rPr>
                <w:rFonts w:hint="eastAsia" w:ascii="仿宋" w:hAnsi="仿宋" w:eastAsia="仿宋" w:cs="仿宋"/>
                <w:color w:val="000000"/>
              </w:rPr>
              <w:t>胃幽门螺杆菌用于胃幽门螺杆菌感染的初筛。</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rPr>
          <w:trHeight w:val="49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9</w:t>
            </w:r>
          </w:p>
        </w:tc>
        <w:tc>
          <w:tcPr>
            <w:tcW w:w="1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rPr>
            </w:pPr>
            <w:r>
              <w:rPr>
                <w:rFonts w:hint="eastAsia" w:ascii="仿宋" w:hAnsi="仿宋" w:eastAsia="仿宋" w:cs="仿宋"/>
                <w:color w:val="000000"/>
              </w:rPr>
              <w:t>血压</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rPr>
            </w:pPr>
            <w:r>
              <w:rPr>
                <w:rFonts w:hint="eastAsia" w:ascii="仿宋" w:hAnsi="仿宋" w:eastAsia="仿宋" w:cs="仿宋"/>
                <w:color w:val="000000"/>
              </w:rPr>
              <w:t>血压测量</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51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10</w:t>
            </w:r>
          </w:p>
        </w:tc>
        <w:tc>
          <w:tcPr>
            <w:tcW w:w="1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rPr>
            </w:pPr>
            <w:r>
              <w:rPr>
                <w:rFonts w:hint="eastAsia" w:ascii="仿宋" w:hAnsi="仿宋" w:eastAsia="仿宋" w:cs="仿宋"/>
                <w:color w:val="000000"/>
              </w:rPr>
              <w:t>眼科</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rPr>
            </w:pPr>
            <w:r>
              <w:rPr>
                <w:rFonts w:hint="eastAsia" w:ascii="仿宋" w:hAnsi="仿宋" w:eastAsia="仿宋" w:cs="仿宋"/>
                <w:color w:val="000000"/>
              </w:rPr>
              <w:t>眼底检查</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0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11</w:t>
            </w:r>
          </w:p>
        </w:tc>
        <w:tc>
          <w:tcPr>
            <w:tcW w:w="144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材料费</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rPr>
          <w:trHeight w:val="44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12</w:t>
            </w:r>
          </w:p>
        </w:tc>
        <w:tc>
          <w:tcPr>
            <w:tcW w:w="14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体检报告</w:t>
            </w:r>
          </w:p>
        </w:tc>
        <w:tc>
          <w:tcPr>
            <w:tcW w:w="2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个性化分析汇总体检报告。</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bl>
    <w:p>
      <w:pPr>
        <w:spacing w:line="380" w:lineRule="exact"/>
        <w:rPr>
          <w:rFonts w:ascii="仿宋" w:hAnsi="仿宋" w:eastAsia="仿宋"/>
          <w:sz w:val="28"/>
          <w:szCs w:val="28"/>
        </w:rPr>
      </w:pPr>
    </w:p>
    <w:tbl>
      <w:tblPr>
        <w:tblStyle w:val="24"/>
        <w:tblW w:w="5000" w:type="pct"/>
        <w:tblInd w:w="0" w:type="dxa"/>
        <w:tblLayout w:type="fixed"/>
        <w:tblCellMar>
          <w:top w:w="0" w:type="dxa"/>
          <w:left w:w="108" w:type="dxa"/>
          <w:bottom w:w="0" w:type="dxa"/>
          <w:right w:w="108" w:type="dxa"/>
        </w:tblCellMar>
      </w:tblPr>
      <w:tblGrid>
        <w:gridCol w:w="675"/>
        <w:gridCol w:w="591"/>
        <w:gridCol w:w="789"/>
        <w:gridCol w:w="5213"/>
        <w:gridCol w:w="496"/>
        <w:gridCol w:w="904"/>
        <w:gridCol w:w="904"/>
      </w:tblGrid>
      <w:tr>
        <w:tblPrEx>
          <w:tblCellMar>
            <w:top w:w="0" w:type="dxa"/>
            <w:left w:w="108" w:type="dxa"/>
            <w:bottom w:w="0" w:type="dxa"/>
            <w:right w:w="108" w:type="dxa"/>
          </w:tblCellMar>
        </w:tblPrEx>
        <w:trPr>
          <w:trHeight w:val="880"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2021年教职工体检项目（套餐三）</w:t>
            </w:r>
          </w:p>
        </w:tc>
      </w:tr>
      <w:tr>
        <w:tblPrEx>
          <w:tblCellMar>
            <w:top w:w="0" w:type="dxa"/>
            <w:left w:w="108" w:type="dxa"/>
            <w:bottom w:w="0" w:type="dxa"/>
            <w:right w:w="108" w:type="dxa"/>
          </w:tblCellMar>
        </w:tblPrEx>
        <w:trPr>
          <w:trHeight w:val="512" w:hRule="atLeast"/>
        </w:trPr>
        <w:tc>
          <w:tcPr>
            <w:tcW w:w="35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体检项目</w:t>
            </w:r>
          </w:p>
        </w:tc>
        <w:tc>
          <w:tcPr>
            <w:tcW w:w="272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检查意义</w:t>
            </w:r>
          </w:p>
        </w:tc>
        <w:tc>
          <w:tcPr>
            <w:tcW w:w="25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男</w:t>
            </w:r>
          </w:p>
        </w:tc>
        <w:tc>
          <w:tcPr>
            <w:tcW w:w="47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女-已婚</w:t>
            </w:r>
          </w:p>
        </w:tc>
        <w:tc>
          <w:tcPr>
            <w:tcW w:w="47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女-未婚</w:t>
            </w:r>
          </w:p>
        </w:tc>
      </w:tr>
      <w:tr>
        <w:tblPrEx>
          <w:tblCellMar>
            <w:top w:w="0" w:type="dxa"/>
            <w:left w:w="108" w:type="dxa"/>
            <w:bottom w:w="0" w:type="dxa"/>
            <w:right w:w="108" w:type="dxa"/>
          </w:tblCellMar>
        </w:tblPrEx>
        <w:trPr>
          <w:trHeight w:val="12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0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放射科</w:t>
            </w:r>
          </w:p>
        </w:tc>
        <w:tc>
          <w:tcPr>
            <w:tcW w:w="41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胸部CT（640层超高端CT）</w:t>
            </w:r>
          </w:p>
        </w:tc>
        <w:tc>
          <w:tcPr>
            <w:tcW w:w="2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一、双肺和气管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肺部CT检查能够帮助身体检查两侧的肺部气管是否出现异常，如肺炎、肺癌、支气管扩张等疾病都能够通过肺部CT检查检查出来。</w:t>
            </w:r>
          </w:p>
        </w:tc>
        <w:tc>
          <w:tcPr>
            <w:tcW w:w="120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17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09"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412"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2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二、心脏大血管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肺部CT检查还能够帮助检查心脏结构是否存在问题，它能够通过检查来知道大血管、肺动脉主动脉是否出现异常，而且还能够通过CT检查来判断是否存在冠心病，在发生冠心病的时候通过CT检查能够检查是否需要放置冠脉支架，也能知道冠心病的病情。</w:t>
            </w:r>
          </w:p>
        </w:tc>
        <w:tc>
          <w:tcPr>
            <w:tcW w:w="1204" w:type="pct"/>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249"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09"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412"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2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三、食管</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肺部CT检查还能够帮助检查食管是否存在问题，能够知道食管中是否存在异物，还能够了解食管是否出现肿瘤以及肿瘤侵犯食管的范围。</w:t>
            </w:r>
          </w:p>
        </w:tc>
        <w:tc>
          <w:tcPr>
            <w:tcW w:w="1204" w:type="pct"/>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5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09"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412"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2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四、乳房</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肺部CT检查还能够帮助检查乳房，能够检查出乳房是否存在钙化，有没有出现肿物。</w:t>
            </w:r>
          </w:p>
        </w:tc>
        <w:tc>
          <w:tcPr>
            <w:tcW w:w="1204" w:type="pct"/>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4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09"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412" w:type="pct"/>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27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五、纵膈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整个胸部一般分为胸廓、双肺、纵膈，而肺部CT除了气管、双肺、大血管和心脏之外，它还能够发现纵膈里面是否存在其他问题，如甲状腺肿瘤、皮样囊肿、神经解细胞肿瘤等。</w:t>
            </w:r>
          </w:p>
        </w:tc>
        <w:tc>
          <w:tcPr>
            <w:tcW w:w="1204" w:type="pct"/>
            <w:gridSpan w:val="3"/>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08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46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5B9BD5"/>
                <w:sz w:val="24"/>
                <w:szCs w:val="24"/>
              </w:rPr>
            </w:pPr>
            <w:r>
              <w:rPr>
                <w:rFonts w:hint="eastAsia" w:ascii="仿宋" w:hAnsi="仿宋" w:eastAsia="仿宋" w:cs="仿宋"/>
                <w:color w:val="5B9BD5"/>
                <w:sz w:val="24"/>
                <w:szCs w:val="24"/>
              </w:rPr>
              <w:t>温馨提示: 肺部CT检查在目前是比较常见的，不过大家不要单纯认为它只能检查肺部，它对于整个胸腔来说都是能检查到的，所以在需要检查的时候可以在医生的指导下进行相关部位检查。孕妇与哺乳期妇女禁止进行CT检查。</w:t>
            </w:r>
          </w:p>
        </w:tc>
      </w:tr>
      <w:tr>
        <w:tblPrEx>
          <w:tblCellMar>
            <w:top w:w="0" w:type="dxa"/>
            <w:left w:w="108" w:type="dxa"/>
            <w:bottom w:w="0" w:type="dxa"/>
            <w:right w:w="108" w:type="dxa"/>
          </w:tblCellMar>
        </w:tblPrEx>
        <w:trPr>
          <w:trHeight w:val="1027"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09" w:type="pc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5B9BD5"/>
                <w:sz w:val="24"/>
                <w:szCs w:val="24"/>
              </w:rPr>
            </w:pPr>
          </w:p>
        </w:tc>
        <w:tc>
          <w:tcPr>
            <w:tcW w:w="31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血压（校内检查）</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血压测量</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67"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09" w:type="pc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5B9BD5"/>
                <w:sz w:val="24"/>
                <w:szCs w:val="24"/>
              </w:rPr>
            </w:pPr>
          </w:p>
        </w:tc>
        <w:tc>
          <w:tcPr>
            <w:tcW w:w="31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眼科（校内检查）</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眼底检查</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4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720"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材料费</w:t>
            </w:r>
          </w:p>
        </w:tc>
        <w:tc>
          <w:tcPr>
            <w:tcW w:w="272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108" w:type="dxa"/>
            <w:bottom w:w="0" w:type="dxa"/>
            <w:right w:w="108" w:type="dxa"/>
          </w:tblCellMar>
        </w:tblPrEx>
        <w:trPr>
          <w:trHeight w:val="5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体检报告</w:t>
            </w:r>
          </w:p>
        </w:tc>
        <w:tc>
          <w:tcPr>
            <w:tcW w:w="2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个性化分析汇总体检报告。</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bl>
    <w:p>
      <w:pPr>
        <w:spacing w:line="380" w:lineRule="exact"/>
        <w:rPr>
          <w:rFonts w:ascii="仿宋" w:hAnsi="仿宋" w:eastAsia="仿宋"/>
          <w:sz w:val="28"/>
          <w:szCs w:val="28"/>
        </w:rPr>
      </w:pPr>
      <w:r>
        <w:rPr>
          <w:rFonts w:ascii="仿宋" w:hAnsi="仿宋" w:eastAsia="仿宋"/>
          <w:sz w:val="28"/>
          <w:szCs w:val="28"/>
        </w:rPr>
        <w:t>注</w:t>
      </w:r>
      <w:r>
        <w:rPr>
          <w:rFonts w:ascii="仿宋" w:hAnsi="仿宋" w:eastAsia="仿宋"/>
          <w:b/>
          <w:bCs/>
          <w:sz w:val="28"/>
          <w:szCs w:val="28"/>
        </w:rPr>
        <w:t>：</w:t>
      </w:r>
    </w:p>
    <w:p>
      <w:pPr>
        <w:spacing w:before="156" w:beforeLines="50" w:after="78" w:afterLines="25" w:line="240" w:lineRule="auto"/>
        <w:ind w:left="425"/>
        <w:jc w:val="left"/>
        <w:outlineLvl w:val="1"/>
        <w:rPr>
          <w:rFonts w:ascii="仿宋" w:hAnsi="仿宋" w:eastAsia="仿宋" w:cs="仿宋"/>
          <w:bCs/>
          <w:sz w:val="24"/>
          <w:szCs w:val="24"/>
        </w:rPr>
      </w:pPr>
      <w:r>
        <w:rPr>
          <w:rFonts w:hint="eastAsia" w:ascii="仿宋" w:hAnsi="仿宋" w:eastAsia="仿宋" w:cs="仿宋"/>
          <w:bCs/>
          <w:sz w:val="24"/>
          <w:szCs w:val="24"/>
        </w:rPr>
        <w:t>1、广州应用科技学院在编教职工人数为611人、松田职院在编教职工人数为485人；体检人数按实际体检人数结算。体检时间拟于2021年12月-2022年1月份，体检模式为统一安排老师在固定时间段进行体检，个别可以自行预约，体检完成需出具个人体检报告。</w:t>
      </w:r>
    </w:p>
    <w:p>
      <w:pPr>
        <w:spacing w:before="156" w:beforeLines="50" w:after="78" w:afterLines="25" w:line="240" w:lineRule="auto"/>
        <w:ind w:left="425"/>
        <w:jc w:val="left"/>
        <w:outlineLvl w:val="1"/>
        <w:rPr>
          <w:rFonts w:ascii="仿宋" w:hAnsi="仿宋" w:eastAsia="仿宋" w:cs="仿宋"/>
          <w:bCs/>
          <w:sz w:val="24"/>
          <w:szCs w:val="24"/>
        </w:rPr>
      </w:pPr>
      <w:r>
        <w:rPr>
          <w:rFonts w:hint="eastAsia" w:ascii="仿宋" w:hAnsi="仿宋" w:eastAsia="仿宋" w:cs="仿宋"/>
          <w:bCs/>
          <w:sz w:val="24"/>
          <w:szCs w:val="24"/>
        </w:rPr>
        <w:t>2、以上报价包含税费，卖方需开具足额的增值税普通发票。</w:t>
      </w:r>
    </w:p>
    <w:p>
      <w:pPr>
        <w:spacing w:before="156" w:beforeLines="50" w:after="78" w:afterLines="25" w:line="240" w:lineRule="auto"/>
        <w:ind w:left="425"/>
        <w:jc w:val="left"/>
        <w:outlineLvl w:val="1"/>
        <w:rPr>
          <w:rFonts w:ascii="仿宋" w:hAnsi="仿宋" w:eastAsia="仿宋" w:cs="仿宋"/>
          <w:bCs/>
          <w:sz w:val="24"/>
          <w:szCs w:val="24"/>
        </w:rPr>
      </w:pPr>
      <w:r>
        <w:rPr>
          <w:rFonts w:hint="eastAsia" w:ascii="仿宋" w:hAnsi="仿宋" w:eastAsia="仿宋" w:cs="仿宋"/>
          <w:bCs/>
          <w:sz w:val="24"/>
          <w:szCs w:val="24"/>
        </w:rPr>
        <w:t>3、报价须提供详细服务，否则将视为没有实质性响应公开询价文件。</w:t>
      </w:r>
    </w:p>
    <w:tbl>
      <w:tblPr>
        <w:tblStyle w:val="25"/>
        <w:tblpPr w:leftFromText="180" w:rightFromText="180" w:vertAnchor="text" w:tblpX="10880" w:tblpY="16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67" w:type="dxa"/>
            <w:tcBorders>
              <w:right w:val="nil"/>
            </w:tcBorders>
          </w:tcPr>
          <w:p>
            <w:pPr>
              <w:spacing w:line="380" w:lineRule="exact"/>
              <w:rPr>
                <w:rFonts w:ascii="仿宋" w:hAnsi="仿宋" w:eastAsia="仿宋"/>
                <w:sz w:val="28"/>
                <w:szCs w:val="28"/>
              </w:rPr>
            </w:pPr>
          </w:p>
        </w:tc>
      </w:tr>
    </w:tbl>
    <w:tbl>
      <w:tblPr>
        <w:tblStyle w:val="25"/>
        <w:tblpPr w:leftFromText="180" w:rightFromText="180" w:vertAnchor="text" w:tblpX="10880" w:tblpY="18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152" w:type="dxa"/>
          </w:tcPr>
          <w:p>
            <w:pPr>
              <w:spacing w:line="380" w:lineRule="exact"/>
              <w:rPr>
                <w:rFonts w:ascii="仿宋" w:hAnsi="仿宋" w:eastAsia="仿宋"/>
                <w:sz w:val="28"/>
                <w:szCs w:val="28"/>
              </w:rPr>
            </w:pPr>
          </w:p>
        </w:tc>
      </w:tr>
    </w:tbl>
    <w:tbl>
      <w:tblPr>
        <w:tblStyle w:val="25"/>
        <w:tblpPr w:leftFromText="180" w:rightFromText="180" w:vertAnchor="text" w:tblpX="9707" w:tblpY="-59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20" w:hRule="atLeast"/>
        </w:trPr>
        <w:tc>
          <w:tcPr>
            <w:tcW w:w="900" w:type="dxa"/>
            <w:tcBorders>
              <w:top w:val="nil"/>
              <w:left w:val="nil"/>
              <w:bottom w:val="nil"/>
              <w:right w:val="nil"/>
            </w:tcBorders>
          </w:tcPr>
          <w:p>
            <w:pPr>
              <w:spacing w:line="380" w:lineRule="exact"/>
              <w:rPr>
                <w:rFonts w:ascii="仿宋" w:hAnsi="仿宋" w:eastAsia="仿宋"/>
                <w:sz w:val="28"/>
                <w:szCs w:val="28"/>
              </w:rPr>
            </w:pPr>
          </w:p>
        </w:tc>
      </w:tr>
    </w:tbl>
    <w:tbl>
      <w:tblPr>
        <w:tblStyle w:val="25"/>
        <w:tblpPr w:leftFromText="180" w:rightFromText="180" w:vertAnchor="text" w:tblpX="10880" w:tblpY="-303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spacing w:line="380" w:lineRule="exact"/>
              <w:rPr>
                <w:rFonts w:ascii="仿宋" w:hAnsi="仿宋" w:eastAsia="仿宋"/>
                <w:sz w:val="28"/>
                <w:szCs w:val="28"/>
              </w:rPr>
            </w:pPr>
          </w:p>
        </w:tc>
      </w:tr>
    </w:tbl>
    <w:p>
      <w:pPr>
        <w:rPr>
          <w:rFonts w:ascii="仿宋" w:hAnsi="仿宋" w:eastAsia="仿宋"/>
          <w:b/>
          <w:color w:val="FF0000"/>
          <w:sz w:val="36"/>
          <w:szCs w:val="36"/>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p>
    <w:p>
      <w:pPr>
        <w:spacing w:line="1000" w:lineRule="exact"/>
        <w:jc w:val="center"/>
        <w:rPr>
          <w:rFonts w:ascii="仿宋" w:hAnsi="仿宋" w:eastAsia="仿宋"/>
          <w:b/>
          <w:sz w:val="56"/>
          <w:szCs w:val="72"/>
        </w:rPr>
      </w:pPr>
      <w:r>
        <w:rPr>
          <w:rFonts w:hint="eastAsia" w:ascii="仿宋" w:hAnsi="仿宋" w:eastAsia="仿宋"/>
          <w:b/>
          <w:sz w:val="56"/>
          <w:szCs w:val="72"/>
        </w:rPr>
        <w:t>广州应用科技学院</w:t>
      </w:r>
    </w:p>
    <w:p>
      <w:pPr>
        <w:spacing w:line="1000" w:lineRule="exact"/>
        <w:jc w:val="center"/>
        <w:rPr>
          <w:rFonts w:ascii="仿宋" w:hAnsi="仿宋" w:eastAsia="仿宋"/>
          <w:b/>
          <w:sz w:val="56"/>
          <w:szCs w:val="72"/>
        </w:rPr>
      </w:pPr>
      <w:r>
        <w:rPr>
          <w:rFonts w:hint="eastAsia" w:ascii="仿宋" w:hAnsi="仿宋" w:eastAsia="仿宋"/>
          <w:b/>
          <w:sz w:val="56"/>
          <w:szCs w:val="72"/>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关于2021年教职工体检服务项目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0" w:name="_Toc193165734"/>
      <w:bookmarkStart w:id="51" w:name="_Toc230071147"/>
      <w:bookmarkStart w:id="52" w:name="_Toc266868670"/>
      <w:bookmarkStart w:id="53" w:name="_Toc266870833"/>
      <w:bookmarkStart w:id="54" w:name="_Toc266868937"/>
      <w:bookmarkStart w:id="55" w:name="_Toc170798793"/>
      <w:bookmarkStart w:id="56" w:name="_Toc251613829"/>
      <w:bookmarkStart w:id="57" w:name="_Toc213755995"/>
      <w:bookmarkStart w:id="58" w:name="_Toc267059653"/>
      <w:bookmarkStart w:id="59" w:name="_Toc223146608"/>
      <w:bookmarkStart w:id="60" w:name="_Toc177985469"/>
      <w:bookmarkStart w:id="61" w:name="_Toc249325711"/>
      <w:bookmarkStart w:id="62" w:name="_Toc219800243"/>
      <w:bookmarkStart w:id="63" w:name="_Toc267059181"/>
      <w:bookmarkStart w:id="64" w:name="_Toc181436461"/>
      <w:bookmarkStart w:id="65" w:name="_Toc235437991"/>
      <w:bookmarkStart w:id="66" w:name="_Toc203355733"/>
      <w:bookmarkStart w:id="67" w:name="_Toc192663686"/>
      <w:bookmarkStart w:id="68" w:name="_Toc182372782"/>
      <w:bookmarkStart w:id="69" w:name="_Toc192663835"/>
      <w:bookmarkStart w:id="70" w:name="_Toc267060453"/>
      <w:bookmarkStart w:id="71" w:name="_Toc191783222"/>
      <w:bookmarkStart w:id="72" w:name="_Toc266870432"/>
      <w:bookmarkStart w:id="73" w:name="_Toc181436565"/>
      <w:bookmarkStart w:id="74" w:name="_Toc267059539"/>
      <w:bookmarkStart w:id="75" w:name="_Toc251586231"/>
      <w:bookmarkStart w:id="76" w:name="_Toc225669322"/>
      <w:bookmarkStart w:id="77" w:name="_Toc254790899"/>
      <w:bookmarkStart w:id="78" w:name="_Toc267060068"/>
      <w:bookmarkStart w:id="79" w:name="_Toc213755858"/>
      <w:bookmarkStart w:id="80" w:name="_Toc253066614"/>
      <w:bookmarkStart w:id="81" w:name="_Toc191789329"/>
      <w:bookmarkStart w:id="82" w:name="_Toc169332838"/>
      <w:bookmarkStart w:id="83" w:name="_Toc211917116"/>
      <w:bookmarkStart w:id="84" w:name="_Toc192996338"/>
      <w:bookmarkStart w:id="85" w:name="_Toc235438344"/>
      <w:bookmarkStart w:id="86" w:name="_Toc227058530"/>
      <w:bookmarkStart w:id="87" w:name="_Toc236021449"/>
      <w:bookmarkStart w:id="88" w:name="_Toc232302115"/>
      <w:bookmarkStart w:id="89" w:name="_Toc255975007"/>
      <w:bookmarkStart w:id="90" w:name="_Toc213756051"/>
      <w:bookmarkStart w:id="91" w:name="_Toc192996446"/>
      <w:bookmarkStart w:id="92" w:name="_Toc169332949"/>
      <w:bookmarkStart w:id="93" w:name="_Toc182805217"/>
      <w:bookmarkStart w:id="94" w:name="_Toc258401256"/>
      <w:bookmarkStart w:id="95" w:name="_Toc267059030"/>
      <w:bookmarkStart w:id="96" w:name="_Toc180302913"/>
      <w:bookmarkStart w:id="97" w:name="_Toc192664153"/>
      <w:bookmarkStart w:id="98" w:name="_Toc267059806"/>
      <w:bookmarkStart w:id="99" w:name="_Toc259520865"/>
      <w:bookmarkStart w:id="100" w:name="_Toc217891402"/>
      <w:bookmarkStart w:id="101" w:name="_Toc193160448"/>
      <w:bookmarkStart w:id="102" w:name="_Toc191803626"/>
      <w:bookmarkStart w:id="103" w:name="_Toc160880529"/>
      <w:bookmarkStart w:id="104" w:name="_Toc235438274"/>
      <w:bookmarkStart w:id="105" w:name="_Toc266870907"/>
      <w:bookmarkStart w:id="106" w:name="_Toc273178698"/>
      <w:bookmarkStart w:id="107" w:name="_Toc267060321"/>
      <w:bookmarkStart w:id="108" w:name="_Toc213755939"/>
      <w:bookmarkStart w:id="109" w:name="_Toc267060208"/>
      <w:bookmarkStart w:id="110" w:name="_Toc259692740"/>
      <w:bookmarkStart w:id="111" w:name="_Toc213208766"/>
      <w:bookmarkStart w:id="112" w:name="_Toc259692647"/>
      <w:bookmarkStart w:id="113" w:name="_Toc267059919"/>
      <w:bookmarkStart w:id="114" w:name="_Toc160880160"/>
      <w:bookmarkStart w:id="115" w:name="_Toc191802690"/>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致：广州应用科技学院、广州松田职业学院</w:t>
      </w:r>
    </w:p>
    <w:p>
      <w:pPr>
        <w:spacing w:after="0" w:line="480" w:lineRule="exact"/>
        <w:rPr>
          <w:rFonts w:ascii="仿宋" w:hAnsi="仿宋" w:eastAsia="仿宋"/>
          <w:color w:val="auto"/>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w:t>
      </w:r>
      <w:r>
        <w:rPr>
          <w:rFonts w:hint="eastAsia" w:ascii="仿宋" w:hAnsi="仿宋" w:eastAsia="仿宋"/>
          <w:color w:val="auto"/>
          <w:sz w:val="28"/>
          <w:szCs w:val="28"/>
          <w:u w:val="single"/>
        </w:rPr>
        <w:t>、职务）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提交下述文件正本1份和副本2份。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货币单位：元</w:t>
      </w:r>
    </w:p>
    <w:p>
      <w:pPr>
        <w:spacing w:line="380" w:lineRule="exact"/>
        <w:rPr>
          <w:rFonts w:ascii="仿宋" w:hAnsi="仿宋" w:eastAsia="仿宋"/>
          <w:sz w:val="28"/>
          <w:szCs w:val="28"/>
        </w:rPr>
      </w:pPr>
    </w:p>
    <w:tbl>
      <w:tblPr>
        <w:tblStyle w:val="24"/>
        <w:tblW w:w="9455" w:type="dxa"/>
        <w:tblInd w:w="-5" w:type="dxa"/>
        <w:tblLayout w:type="fixed"/>
        <w:tblCellMar>
          <w:top w:w="0" w:type="dxa"/>
          <w:left w:w="108" w:type="dxa"/>
          <w:bottom w:w="0" w:type="dxa"/>
          <w:right w:w="108" w:type="dxa"/>
        </w:tblCellMar>
      </w:tblPr>
      <w:tblGrid>
        <w:gridCol w:w="693"/>
        <w:gridCol w:w="1438"/>
        <w:gridCol w:w="3066"/>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体检套餐</w:t>
            </w:r>
          </w:p>
        </w:tc>
        <w:tc>
          <w:tcPr>
            <w:tcW w:w="3066" w:type="dxa"/>
            <w:tcBorders>
              <w:top w:val="single" w:color="auto" w:sz="4" w:space="0"/>
              <w:left w:val="nil"/>
              <w:bottom w:val="single" w:color="auto" w:sz="4" w:space="0"/>
              <w:right w:val="single" w:color="auto" w:sz="4" w:space="0"/>
            </w:tcBorders>
            <w:vAlign w:val="center"/>
          </w:tcPr>
          <w:p>
            <w:pPr>
              <w:spacing w:before="100" w:beforeAutospacing="1"/>
              <w:ind w:firstLine="200" w:firstLineChars="100"/>
              <w:jc w:val="center"/>
              <w:rPr>
                <w:rFonts w:ascii="仿宋" w:hAnsi="仿宋" w:eastAsia="仿宋" w:cs="Tahoma"/>
                <w:color w:val="000000"/>
                <w:sz w:val="20"/>
                <w:szCs w:val="20"/>
              </w:rPr>
            </w:pPr>
            <w:r>
              <w:rPr>
                <w:rFonts w:hint="eastAsia" w:ascii="仿宋" w:hAnsi="仿宋" w:eastAsia="仿宋" w:cs="Tahoma"/>
                <w:color w:val="000000"/>
                <w:sz w:val="20"/>
                <w:szCs w:val="20"/>
              </w:rPr>
              <w:t>体检内容</w:t>
            </w:r>
          </w:p>
        </w:tc>
        <w:tc>
          <w:tcPr>
            <w:tcW w:w="665"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金额（元）</w:t>
            </w:r>
          </w:p>
        </w:tc>
        <w:tc>
          <w:tcPr>
            <w:tcW w:w="665"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auto" w:fill="FFFFFF"/>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套餐一</w:t>
            </w:r>
          </w:p>
        </w:tc>
        <w:tc>
          <w:tcPr>
            <w:tcW w:w="3066" w:type="dxa"/>
            <w:tcBorders>
              <w:top w:val="nil"/>
              <w:left w:val="nil"/>
              <w:bottom w:val="single" w:color="auto" w:sz="4" w:space="0"/>
              <w:right w:val="single" w:color="auto" w:sz="4" w:space="0"/>
            </w:tcBorders>
            <w:shd w:val="clear" w:color="auto" w:fill="FFFFFF"/>
            <w:vAlign w:val="center"/>
          </w:tcPr>
          <w:p>
            <w:pPr>
              <w:spacing w:before="100" w:beforeAutospacing="1"/>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auto" w:fill="FFFFFF"/>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套餐二</w:t>
            </w:r>
          </w:p>
        </w:tc>
        <w:tc>
          <w:tcPr>
            <w:tcW w:w="3066" w:type="dxa"/>
            <w:tcBorders>
              <w:top w:val="nil"/>
              <w:left w:val="nil"/>
              <w:bottom w:val="single" w:color="auto" w:sz="4" w:space="0"/>
              <w:right w:val="single" w:color="auto" w:sz="4" w:space="0"/>
            </w:tcBorders>
            <w:shd w:val="clear" w:color="auto" w:fill="FFFFFF"/>
            <w:vAlign w:val="center"/>
          </w:tcPr>
          <w:p>
            <w:pPr>
              <w:spacing w:before="100" w:beforeAutospacing="1"/>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auto" w:fill="FFFFFF"/>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ascii="仿宋" w:hAnsi="仿宋" w:eastAsia="仿宋" w:cs="Tahoma"/>
                <w:color w:val="000000"/>
                <w:sz w:val="20"/>
                <w:szCs w:val="20"/>
              </w:rPr>
              <w:t>套餐三</w:t>
            </w:r>
          </w:p>
        </w:tc>
        <w:tc>
          <w:tcPr>
            <w:tcW w:w="3066" w:type="dxa"/>
            <w:tcBorders>
              <w:top w:val="nil"/>
              <w:left w:val="nil"/>
              <w:bottom w:val="single" w:color="auto" w:sz="4" w:space="0"/>
              <w:right w:val="single" w:color="auto" w:sz="4" w:space="0"/>
            </w:tcBorders>
            <w:shd w:val="clear" w:color="auto" w:fill="FFFFFF"/>
            <w:vAlign w:val="center"/>
          </w:tcPr>
          <w:p>
            <w:pPr>
              <w:spacing w:before="100" w:beforeAutospacing="1"/>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spacing w:before="100" w:beforeAutospacing="1"/>
              <w:jc w:val="center"/>
              <w:rPr>
                <w:rFonts w:ascii="仿宋" w:hAnsi="仿宋" w:eastAsia="仿宋" w:cs="Tahoma"/>
                <w:color w:val="000000"/>
                <w:sz w:val="20"/>
                <w:szCs w:val="20"/>
              </w:rPr>
            </w:pPr>
          </w:p>
        </w:tc>
      </w:tr>
    </w:tbl>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firstLine="560" w:firstLineChars="200"/>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35437998"/>
      <w:bookmarkStart w:id="117" w:name="_Toc219800249"/>
      <w:bookmarkStart w:id="118" w:name="_Toc169332954"/>
      <w:bookmarkStart w:id="119" w:name="_Toc254790909"/>
      <w:bookmarkStart w:id="120" w:name="_Toc249325720"/>
      <w:bookmarkStart w:id="121" w:name="_Toc259692656"/>
      <w:bookmarkStart w:id="122" w:name="_Toc181436466"/>
      <w:bookmarkStart w:id="123" w:name="_Toc227058536"/>
      <w:bookmarkStart w:id="124" w:name="_Toc170798798"/>
      <w:bookmarkStart w:id="125" w:name="_Toc267059186"/>
      <w:bookmarkStart w:id="126" w:name="_Toc213756001"/>
      <w:bookmarkStart w:id="127" w:name="_Toc236021457"/>
      <w:bookmarkStart w:id="128" w:name="_Toc232302122"/>
      <w:bookmarkStart w:id="129" w:name="_Toc211917121"/>
      <w:bookmarkStart w:id="130" w:name="_Toc266868943"/>
      <w:bookmarkStart w:id="131" w:name="_Toc177985474"/>
      <w:bookmarkStart w:id="132" w:name="_Toc235438352"/>
      <w:bookmarkStart w:id="133" w:name="_Toc192664158"/>
      <w:bookmarkStart w:id="134" w:name="_Toc192996451"/>
      <w:bookmarkStart w:id="135" w:name="_Toc193165739"/>
      <w:bookmarkStart w:id="136" w:name="_Toc213755864"/>
      <w:bookmarkStart w:id="137" w:name="_Toc191783227"/>
      <w:bookmarkStart w:id="138" w:name="_Toc225669328"/>
      <w:bookmarkStart w:id="139" w:name="_Toc259520874"/>
      <w:bookmarkStart w:id="140" w:name="_Toc259692749"/>
      <w:bookmarkStart w:id="141" w:name="_Toc258401265"/>
      <w:bookmarkStart w:id="142" w:name="_Toc267059658"/>
      <w:bookmarkStart w:id="143" w:name="_Toc230071153"/>
      <w:bookmarkStart w:id="144" w:name="_Toc191802695"/>
      <w:bookmarkStart w:id="145" w:name="_Toc235438281"/>
      <w:bookmarkStart w:id="146" w:name="_Toc160880534"/>
      <w:bookmarkStart w:id="147" w:name="_Toc191789334"/>
      <w:bookmarkStart w:id="148" w:name="_Toc266870839"/>
      <w:bookmarkStart w:id="149" w:name="_Toc223146614"/>
      <w:bookmarkStart w:id="150" w:name="_Toc181436570"/>
      <w:bookmarkStart w:id="151" w:name="_Toc213208771"/>
      <w:bookmarkStart w:id="152" w:name="_Toc182805222"/>
      <w:bookmarkStart w:id="153" w:name="_Toc273178703"/>
      <w:bookmarkStart w:id="154" w:name="_Toc213756057"/>
      <w:bookmarkStart w:id="155" w:name="_Toc267059924"/>
      <w:bookmarkStart w:id="156" w:name="_Toc266870916"/>
      <w:bookmarkStart w:id="157" w:name="_Toc192996343"/>
      <w:bookmarkStart w:id="158" w:name="_Toc191803631"/>
      <w:bookmarkStart w:id="159" w:name="_Toc192663840"/>
      <w:bookmarkStart w:id="160" w:name="_Toc266870441"/>
      <w:bookmarkStart w:id="161" w:name="_Toc267060076"/>
      <w:bookmarkStart w:id="162" w:name="_Toc193160453"/>
      <w:bookmarkStart w:id="163" w:name="_Toc182372787"/>
      <w:bookmarkStart w:id="164" w:name="_Toc255975016"/>
      <w:bookmarkStart w:id="165" w:name="_Toc169332843"/>
      <w:bookmarkStart w:id="166" w:name="_Toc266868679"/>
      <w:bookmarkStart w:id="167" w:name="_Toc267059544"/>
      <w:bookmarkStart w:id="168" w:name="_Toc192663691"/>
      <w:bookmarkStart w:id="169" w:name="_Toc251586241"/>
      <w:bookmarkStart w:id="170" w:name="_Toc267060216"/>
      <w:bookmarkStart w:id="171" w:name="_Toc180302918"/>
      <w:bookmarkStart w:id="172" w:name="_Toc267060326"/>
      <w:bookmarkStart w:id="173" w:name="_Toc203355738"/>
      <w:bookmarkStart w:id="174" w:name="_Toc217891408"/>
      <w:bookmarkStart w:id="175" w:name="_Toc251613839"/>
      <w:bookmarkStart w:id="176" w:name="_Toc267060461"/>
      <w:bookmarkStart w:id="177" w:name="_Toc253066624"/>
      <w:bookmarkStart w:id="178" w:name="_Toc160880165"/>
      <w:bookmarkStart w:id="179" w:name="_Toc267059811"/>
      <w:bookmarkStart w:id="180" w:name="_Toc267059035"/>
      <w:bookmarkStart w:id="181" w:name="_Toc213755945"/>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00" w:firstLineChars="1500"/>
        <w:outlineLvl w:val="2"/>
        <w:rPr>
          <w:rFonts w:ascii="仿宋" w:hAnsi="仿宋" w:eastAsia="仿宋"/>
          <w:sz w:val="28"/>
          <w:szCs w:val="28"/>
          <w:lang w:val="zh-CN"/>
        </w:rPr>
      </w:pPr>
    </w:p>
    <w:p>
      <w:pPr>
        <w:spacing w:line="380" w:lineRule="exact"/>
        <w:ind w:right="1120" w:firstLine="4216" w:firstLineChars="1500"/>
        <w:outlineLvl w:val="2"/>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9692657"/>
      <w:bookmarkStart w:id="183" w:name="_Toc232302123"/>
      <w:bookmarkStart w:id="184" w:name="_Toc235437999"/>
      <w:bookmarkStart w:id="185" w:name="_Toc236021458"/>
      <w:bookmarkStart w:id="186" w:name="_Toc258401266"/>
      <w:bookmarkStart w:id="187" w:name="_Toc251586242"/>
      <w:bookmarkStart w:id="188" w:name="_Toc223146615"/>
      <w:bookmarkStart w:id="189" w:name="_Toc213756058"/>
      <w:bookmarkStart w:id="190" w:name="_Toc266870917"/>
      <w:bookmarkStart w:id="191" w:name="_Toc267060077"/>
      <w:bookmarkStart w:id="192" w:name="_Toc227058537"/>
      <w:bookmarkStart w:id="193" w:name="_Toc267060462"/>
      <w:bookmarkStart w:id="194" w:name="_Toc235438353"/>
      <w:bookmarkStart w:id="195" w:name="_Toc249325721"/>
      <w:bookmarkStart w:id="196" w:name="_Toc251613840"/>
      <w:bookmarkStart w:id="197" w:name="_Toc255975017"/>
      <w:bookmarkStart w:id="198" w:name="_Toc259692750"/>
      <w:bookmarkStart w:id="199" w:name="_Toc235438282"/>
      <w:bookmarkStart w:id="200" w:name="_Toc217891409"/>
      <w:bookmarkStart w:id="201" w:name="_Toc225669329"/>
      <w:bookmarkStart w:id="202" w:name="_Toc219800250"/>
      <w:bookmarkStart w:id="203" w:name="_Toc266868680"/>
      <w:bookmarkStart w:id="204" w:name="_Toc267060217"/>
      <w:bookmarkStart w:id="205" w:name="_Toc253066625"/>
      <w:bookmarkStart w:id="206" w:name="_Toc254790910"/>
      <w:bookmarkStart w:id="207" w:name="_Toc230071154"/>
      <w:bookmarkStart w:id="208" w:name="_Toc266870442"/>
      <w:bookmarkStart w:id="209" w:name="_Toc25952087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广州应用科技学院、广州松田职业学院：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w:t>
      </w:r>
      <w:r>
        <w:rPr>
          <w:rFonts w:hint="eastAsia" w:ascii="仿宋" w:hAnsi="仿宋" w:eastAsia="仿宋"/>
          <w:color w:val="FF0000"/>
          <w:sz w:val="28"/>
          <w:szCs w:val="28"/>
        </w:rPr>
        <w:t>正本1份，副本2份</w:t>
      </w:r>
      <w:r>
        <w:rPr>
          <w:rFonts w:hint="eastAsia" w:ascii="仿宋" w:hAnsi="仿宋" w:eastAsia="仿宋"/>
          <w:sz w:val="28"/>
          <w:szCs w:val="28"/>
        </w:rPr>
        <w:t>，随报价响应文件一同递交。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13756059"/>
      <w:bookmarkStart w:id="212" w:name="_Toc235438283"/>
      <w:bookmarkStart w:id="213" w:name="_Toc258401267"/>
      <w:bookmarkStart w:id="214" w:name="_Toc227058538"/>
      <w:bookmarkStart w:id="215" w:name="_Toc254790911"/>
      <w:bookmarkStart w:id="216" w:name="_Toc259520876"/>
      <w:bookmarkStart w:id="217" w:name="_Toc232302124"/>
      <w:bookmarkStart w:id="218" w:name="_Toc225669330"/>
      <w:bookmarkStart w:id="219" w:name="_Toc259692658"/>
      <w:bookmarkStart w:id="220" w:name="_Toc251586243"/>
      <w:bookmarkStart w:id="221" w:name="_Toc266870918"/>
      <w:bookmarkStart w:id="222" w:name="_Toc251613841"/>
      <w:bookmarkStart w:id="223" w:name="_Toc266870443"/>
      <w:bookmarkStart w:id="224" w:name="_Toc230071155"/>
      <w:bookmarkStart w:id="225" w:name="_Toc255975018"/>
      <w:bookmarkStart w:id="226" w:name="_Toc249325722"/>
      <w:bookmarkStart w:id="227" w:name="_Toc235438354"/>
      <w:bookmarkStart w:id="228" w:name="_Toc259692751"/>
      <w:bookmarkStart w:id="229" w:name="_Toc266868681"/>
      <w:bookmarkStart w:id="230" w:name="_Toc219800251"/>
      <w:bookmarkStart w:id="231" w:name="_Toc217891410"/>
      <w:bookmarkStart w:id="232" w:name="_Toc223146616"/>
      <w:bookmarkStart w:id="233" w:name="_Toc236021459"/>
      <w:bookmarkStart w:id="234" w:name="_Toc235438000"/>
      <w:bookmarkStart w:id="235" w:name="_Toc253066626"/>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广州应用科技学院、广州松田职业学院：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2996454"/>
      <w:bookmarkStart w:id="237" w:name="_Toc235438357"/>
      <w:bookmarkStart w:id="238" w:name="_Toc160880168"/>
      <w:bookmarkStart w:id="239" w:name="_Toc259692754"/>
      <w:bookmarkStart w:id="240" w:name="_Toc191783230"/>
      <w:bookmarkStart w:id="241" w:name="_Toc267060081"/>
      <w:bookmarkStart w:id="242" w:name="_Toc249325725"/>
      <w:bookmarkStart w:id="243" w:name="_Toc251613844"/>
      <w:bookmarkStart w:id="244" w:name="_Toc169332846"/>
      <w:bookmarkStart w:id="245" w:name="_Toc191802698"/>
      <w:bookmarkStart w:id="246" w:name="_Toc259520881"/>
      <w:bookmarkStart w:id="247" w:name="_Toc254790916"/>
      <w:bookmarkStart w:id="248" w:name="_Toc191789337"/>
      <w:bookmarkStart w:id="249" w:name="_Toc259692663"/>
      <w:bookmarkStart w:id="250" w:name="_Toc211917124"/>
      <w:bookmarkStart w:id="251" w:name="_Toc181436469"/>
      <w:bookmarkStart w:id="252" w:name="_Toc255975021"/>
      <w:bookmarkStart w:id="253" w:name="_Toc259520879"/>
      <w:bookmarkStart w:id="254" w:name="_Toc169332957"/>
      <w:bookmarkStart w:id="255" w:name="_Toc192663694"/>
      <w:bookmarkStart w:id="256" w:name="_Toc177985477"/>
      <w:bookmarkStart w:id="257" w:name="_Toc266868686"/>
      <w:bookmarkStart w:id="258" w:name="_Toc267060465"/>
      <w:bookmarkStart w:id="259" w:name="_Toc267060080"/>
      <w:bookmarkStart w:id="260" w:name="_Toc235438286"/>
      <w:bookmarkStart w:id="261" w:name="_Toc236021462"/>
      <w:bookmarkStart w:id="262" w:name="_Toc258401272"/>
      <w:bookmarkStart w:id="263" w:name="_Toc266870921"/>
      <w:bookmarkStart w:id="264" w:name="_Toc259692661"/>
      <w:bookmarkStart w:id="265" w:name="_Toc232302127"/>
      <w:bookmarkStart w:id="266" w:name="_Toc181436573"/>
      <w:bookmarkStart w:id="267" w:name="_Toc192663843"/>
      <w:bookmarkStart w:id="268" w:name="_Toc193165742"/>
      <w:bookmarkStart w:id="269" w:name="_Toc203355741"/>
      <w:bookmarkStart w:id="270" w:name="_Toc267060220"/>
      <w:bookmarkStart w:id="271" w:name="_Toc267060466"/>
      <w:bookmarkStart w:id="272" w:name="_Toc180302921"/>
      <w:bookmarkStart w:id="273" w:name="_Toc267060221"/>
      <w:bookmarkStart w:id="274" w:name="_Toc235438003"/>
      <w:bookmarkStart w:id="275" w:name="_Toc182372790"/>
      <w:bookmarkStart w:id="276" w:name="_Toc266870447"/>
      <w:bookmarkStart w:id="277" w:name="_Toc251586246"/>
      <w:bookmarkStart w:id="278" w:name="_Toc255975023"/>
      <w:bookmarkStart w:id="279" w:name="_Toc258401270"/>
      <w:bookmarkStart w:id="280" w:name="_Toc192996346"/>
      <w:bookmarkStart w:id="281" w:name="_Toc170798801"/>
      <w:bookmarkStart w:id="282" w:name="_Toc191803634"/>
      <w:bookmarkStart w:id="283" w:name="_Toc253066629"/>
      <w:bookmarkStart w:id="284" w:name="_Toc254790914"/>
      <w:bookmarkStart w:id="285" w:name="_Toc192664161"/>
      <w:bookmarkStart w:id="286" w:name="_Toc266868684"/>
      <w:bookmarkStart w:id="287" w:name="_Toc160880537"/>
      <w:bookmarkStart w:id="288" w:name="_Toc266870446"/>
      <w:bookmarkStart w:id="289" w:name="_Toc259692756"/>
      <w:bookmarkStart w:id="290" w:name="_Toc182805225"/>
      <w:bookmarkStart w:id="291" w:name="_Toc193160456"/>
      <w:bookmarkStart w:id="292" w:name="_Toc266870922"/>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380" w:lineRule="exact"/>
        <w:rPr>
          <w:rFonts w:ascii="仿宋" w:hAnsi="仿宋" w:eastAsia="仿宋"/>
          <w:sz w:val="28"/>
          <w:szCs w:val="28"/>
        </w:rPr>
      </w:pPr>
      <w:r>
        <w:rPr>
          <w:rFonts w:ascii="仿宋" w:hAnsi="仿宋" w:eastAsia="仿宋"/>
          <w:sz w:val="28"/>
          <w:szCs w:val="28"/>
        </w:rPr>
        <w:t xml:space="preserve">  </w:t>
      </w:r>
    </w:p>
    <w:p>
      <w:pPr>
        <w:rPr>
          <w:rFonts w:ascii="仿宋" w:hAnsi="仿宋" w:eastAsia="仿宋"/>
          <w:b/>
          <w:bCs/>
          <w:sz w:val="28"/>
          <w:szCs w:val="28"/>
        </w:rPr>
      </w:pPr>
      <w:r>
        <w:rPr>
          <w:rFonts w:hint="eastAsia" w:ascii="仿宋" w:hAnsi="仿宋" w:eastAsia="仿宋"/>
          <w:b/>
          <w:bCs/>
          <w:sz w:val="28"/>
          <w:szCs w:val="28"/>
        </w:rPr>
        <w:t>进校需报备，请提前一天将进校人员信息发至微信账号：18122166662（请备注公司名称+姓名+项目名称）。（以文字形式提交即可）：</w:t>
      </w:r>
    </w:p>
    <w:p>
      <w:pPr>
        <w:autoSpaceDE w:val="0"/>
        <w:spacing w:after="0" w:line="440" w:lineRule="exact"/>
        <w:jc w:val="center"/>
        <w:rPr>
          <w:rFonts w:ascii="仿宋" w:hAnsi="仿宋" w:eastAsia="仿宋"/>
          <w:sz w:val="28"/>
          <w:szCs w:val="28"/>
        </w:rPr>
      </w:pPr>
      <w:r>
        <w:rPr>
          <w:rFonts w:hint="eastAsia" w:ascii="仿宋" w:hAnsi="仿宋" w:eastAsia="仿宋"/>
          <w:sz w:val="28"/>
          <w:szCs w:val="28"/>
        </w:rPr>
        <w:t>申请入校报备</w:t>
      </w:r>
    </w:p>
    <w:p>
      <w:pPr>
        <w:autoSpaceDE w:val="0"/>
        <w:spacing w:after="0" w:line="440" w:lineRule="exact"/>
        <w:rPr>
          <w:rFonts w:ascii="仿宋" w:hAnsi="仿宋" w:eastAsia="仿宋"/>
          <w:sz w:val="28"/>
          <w:szCs w:val="28"/>
        </w:rPr>
      </w:pPr>
      <w:r>
        <w:rPr>
          <w:rFonts w:hint="eastAsia" w:ascii="仿宋" w:hAnsi="仿宋" w:eastAsia="仿宋"/>
          <w:sz w:val="28"/>
          <w:szCs w:val="28"/>
        </w:rPr>
        <w:t>入校事由：</w:t>
      </w:r>
    </w:p>
    <w:p>
      <w:pPr>
        <w:autoSpaceDE w:val="0"/>
        <w:spacing w:after="0" w:line="440" w:lineRule="exact"/>
        <w:rPr>
          <w:rFonts w:ascii="仿宋" w:hAnsi="仿宋" w:eastAsia="仿宋"/>
          <w:sz w:val="28"/>
          <w:szCs w:val="28"/>
        </w:rPr>
      </w:pPr>
      <w:r>
        <w:rPr>
          <w:rFonts w:hint="eastAsia" w:ascii="仿宋" w:hAnsi="仿宋" w:eastAsia="仿宋"/>
          <w:sz w:val="28"/>
          <w:szCs w:val="28"/>
        </w:rPr>
        <w:t>入校时间：</w:t>
      </w:r>
    </w:p>
    <w:p>
      <w:pPr>
        <w:autoSpaceDE w:val="0"/>
        <w:spacing w:after="0" w:line="440" w:lineRule="exact"/>
        <w:rPr>
          <w:rFonts w:ascii="仿宋" w:hAnsi="仿宋" w:eastAsia="仿宋"/>
          <w:sz w:val="28"/>
          <w:szCs w:val="28"/>
        </w:rPr>
      </w:pPr>
      <w:r>
        <w:rPr>
          <w:rFonts w:hint="eastAsia" w:ascii="仿宋" w:hAnsi="仿宋" w:eastAsia="仿宋"/>
          <w:sz w:val="28"/>
          <w:szCs w:val="28"/>
        </w:rPr>
        <w:t>车辆信息：</w:t>
      </w:r>
    </w:p>
    <w:p>
      <w:pPr>
        <w:autoSpaceDE w:val="0"/>
        <w:spacing w:after="0" w:line="440" w:lineRule="exact"/>
        <w:rPr>
          <w:rFonts w:ascii="仿宋" w:hAnsi="仿宋" w:eastAsia="仿宋"/>
          <w:sz w:val="28"/>
          <w:szCs w:val="28"/>
        </w:rPr>
      </w:pPr>
      <w:r>
        <w:rPr>
          <w:rFonts w:hint="eastAsia" w:ascii="仿宋" w:hAnsi="仿宋" w:eastAsia="仿宋"/>
          <w:sz w:val="28"/>
          <w:szCs w:val="28"/>
        </w:rPr>
        <w:t>人员名单：</w:t>
      </w:r>
    </w:p>
    <w:p>
      <w:pPr>
        <w:autoSpaceDE w:val="0"/>
        <w:spacing w:after="0" w:line="440" w:lineRule="exact"/>
        <w:rPr>
          <w:rFonts w:ascii="仿宋" w:hAnsi="仿宋" w:eastAsia="仿宋"/>
          <w:sz w:val="28"/>
          <w:szCs w:val="28"/>
        </w:rPr>
      </w:pPr>
      <w:r>
        <w:rPr>
          <w:rFonts w:hint="eastAsia" w:ascii="仿宋" w:hAnsi="仿宋" w:eastAsia="仿宋"/>
          <w:sz w:val="28"/>
          <w:szCs w:val="28"/>
        </w:rPr>
        <w:t>报备部门：资产管理与采购处</w:t>
      </w:r>
    </w:p>
    <w:p>
      <w:pPr>
        <w:autoSpaceDE w:val="0"/>
        <w:spacing w:after="0" w:line="440" w:lineRule="exact"/>
        <w:rPr>
          <w:rFonts w:ascii="仿宋" w:hAnsi="仿宋" w:eastAsia="仿宋"/>
          <w:sz w:val="28"/>
          <w:szCs w:val="28"/>
        </w:rPr>
      </w:pPr>
      <w:r>
        <w:rPr>
          <w:rFonts w:hint="eastAsia" w:ascii="仿宋" w:hAnsi="仿宋" w:eastAsia="仿宋"/>
          <w:sz w:val="28"/>
          <w:szCs w:val="28"/>
        </w:rPr>
        <w:t>申请人：吴谷芬</w:t>
      </w:r>
    </w:p>
    <w:p>
      <w:pPr>
        <w:autoSpaceDE w:val="0"/>
        <w:spacing w:after="0" w:line="440" w:lineRule="exact"/>
        <w:rPr>
          <w:rFonts w:ascii="仿宋" w:hAnsi="仿宋" w:eastAsia="仿宋"/>
          <w:sz w:val="28"/>
          <w:szCs w:val="28"/>
        </w:rPr>
      </w:pPr>
      <w:r>
        <w:rPr>
          <w:rFonts w:hint="eastAsia" w:ascii="仿宋" w:hAnsi="仿宋" w:eastAsia="仿宋"/>
          <w:sz w:val="28"/>
          <w:szCs w:val="28"/>
        </w:rPr>
        <w:t>联系电话：18122166662</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仿宋" w:hAnsi="仿宋" w:eastAsia="仿宋" w:cs="仿宋"/>
      </w:rPr>
    </w:pPr>
    <w:r>
      <w:rPr>
        <w:rFonts w:hint="eastAsia" w:ascii="仿宋" w:hAnsi="仿宋" w:eastAsia="仿宋" w:cs="仿宋"/>
      </w:rPr>
      <w:t>广州应用科技学院</w:t>
    </w:r>
    <w:r>
      <w:rPr>
        <w:rFonts w:hint="eastAsia" w:ascii="仿宋" w:hAnsi="仿宋" w:eastAsia="仿宋" w:cs="仿宋"/>
        <w:lang w:eastAsia="zh-CN"/>
      </w:rPr>
      <w:t>、</w:t>
    </w:r>
    <w:r>
      <w:rPr>
        <w:rFonts w:hint="eastAsia" w:ascii="仿宋" w:hAnsi="仿宋" w:eastAsia="仿宋" w:cs="仿宋"/>
      </w:rPr>
      <w:t>广州松田职业学院关于2021年教职工体验服务项目（项目编号：B-XJ2021-19）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仿宋" w:hAnsi="仿宋" w:eastAsia="仿宋" w:cs="仿宋"/>
      </w:rPr>
    </w:pPr>
    <w:r>
      <w:rPr>
        <w:rFonts w:hint="eastAsia" w:ascii="仿宋" w:hAnsi="仿宋" w:eastAsia="仿宋" w:cs="仿宋"/>
      </w:rPr>
      <w:t>广州应用科技学院</w:t>
    </w:r>
    <w:r>
      <w:rPr>
        <w:rFonts w:hint="eastAsia" w:ascii="仿宋" w:hAnsi="仿宋" w:eastAsia="仿宋" w:cs="仿宋"/>
        <w:lang w:eastAsia="zh-CN"/>
      </w:rPr>
      <w:t>、</w:t>
    </w:r>
    <w:r>
      <w:rPr>
        <w:rFonts w:hint="eastAsia" w:ascii="仿宋" w:hAnsi="仿宋" w:eastAsia="仿宋" w:cs="仿宋"/>
      </w:rPr>
      <w:t>广州松田职业学院关于2021年教职工体验服务项目（项目编号：B-XJ2021-19）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569E1"/>
    <w:rsid w:val="00074B20"/>
    <w:rsid w:val="00082572"/>
    <w:rsid w:val="000934D4"/>
    <w:rsid w:val="000A66AF"/>
    <w:rsid w:val="000F4F45"/>
    <w:rsid w:val="001220DC"/>
    <w:rsid w:val="00125B88"/>
    <w:rsid w:val="0013118F"/>
    <w:rsid w:val="00152D68"/>
    <w:rsid w:val="001561E9"/>
    <w:rsid w:val="00176CD4"/>
    <w:rsid w:val="00182C6E"/>
    <w:rsid w:val="001A5B43"/>
    <w:rsid w:val="001B719E"/>
    <w:rsid w:val="001C6943"/>
    <w:rsid w:val="00205603"/>
    <w:rsid w:val="00207305"/>
    <w:rsid w:val="00235C32"/>
    <w:rsid w:val="00244E90"/>
    <w:rsid w:val="002772BB"/>
    <w:rsid w:val="002C2C3D"/>
    <w:rsid w:val="002C4297"/>
    <w:rsid w:val="002F1D95"/>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B6BB4"/>
    <w:rsid w:val="005F1FC8"/>
    <w:rsid w:val="00630374"/>
    <w:rsid w:val="006F22CD"/>
    <w:rsid w:val="006F3C71"/>
    <w:rsid w:val="006F5FBA"/>
    <w:rsid w:val="00760988"/>
    <w:rsid w:val="007B0F09"/>
    <w:rsid w:val="007B2319"/>
    <w:rsid w:val="007C3A5F"/>
    <w:rsid w:val="00820F76"/>
    <w:rsid w:val="00865B30"/>
    <w:rsid w:val="00874219"/>
    <w:rsid w:val="008902DC"/>
    <w:rsid w:val="00916532"/>
    <w:rsid w:val="00923C7E"/>
    <w:rsid w:val="00936704"/>
    <w:rsid w:val="009606BC"/>
    <w:rsid w:val="00967E57"/>
    <w:rsid w:val="00967F55"/>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436BB"/>
    <w:rsid w:val="00C66E1E"/>
    <w:rsid w:val="00C676BA"/>
    <w:rsid w:val="00C81AB4"/>
    <w:rsid w:val="00C857BF"/>
    <w:rsid w:val="00D2102C"/>
    <w:rsid w:val="00D36D52"/>
    <w:rsid w:val="00D5377A"/>
    <w:rsid w:val="00D56DEA"/>
    <w:rsid w:val="00E11567"/>
    <w:rsid w:val="00E3310A"/>
    <w:rsid w:val="00E33B9E"/>
    <w:rsid w:val="00E33C1C"/>
    <w:rsid w:val="00E95973"/>
    <w:rsid w:val="00EC29E0"/>
    <w:rsid w:val="00ED2437"/>
    <w:rsid w:val="00EE3803"/>
    <w:rsid w:val="00F0149B"/>
    <w:rsid w:val="00F22DC2"/>
    <w:rsid w:val="00F71E74"/>
    <w:rsid w:val="00F8646A"/>
    <w:rsid w:val="00F876DE"/>
    <w:rsid w:val="00FB0330"/>
    <w:rsid w:val="00FF1750"/>
    <w:rsid w:val="17915FBC"/>
    <w:rsid w:val="17AB74AC"/>
    <w:rsid w:val="188B3505"/>
    <w:rsid w:val="1C440769"/>
    <w:rsid w:val="1F173B18"/>
    <w:rsid w:val="21FF7FE1"/>
    <w:rsid w:val="22032492"/>
    <w:rsid w:val="381B513F"/>
    <w:rsid w:val="38DF4D5F"/>
    <w:rsid w:val="40357BE0"/>
    <w:rsid w:val="41913D50"/>
    <w:rsid w:val="41D75494"/>
    <w:rsid w:val="579B52A6"/>
    <w:rsid w:val="666F1C49"/>
    <w:rsid w:val="73527A78"/>
    <w:rsid w:val="75CA3973"/>
    <w:rsid w:val="77452B43"/>
    <w:rsid w:val="799372EF"/>
    <w:rsid w:val="7C90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customStyle="1" w:styleId="29">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6"/>
    <w:link w:val="6"/>
    <w:semiHidden/>
    <w:qFormat/>
    <w:uiPriority w:val="9"/>
    <w:rPr>
      <w:rFonts w:asciiTheme="majorHAnsi" w:hAnsiTheme="majorHAnsi" w:eastAsiaTheme="majorEastAsia" w:cstheme="majorBidi"/>
      <w:b/>
      <w:bCs/>
    </w:rPr>
  </w:style>
  <w:style w:type="character" w:customStyle="1" w:styleId="34">
    <w:name w:val="标题 6 Char"/>
    <w:basedOn w:val="26"/>
    <w:link w:val="7"/>
    <w:semiHidden/>
    <w:qFormat/>
    <w:uiPriority w:val="9"/>
    <w:rPr>
      <w:rFonts w:asciiTheme="majorHAnsi" w:hAnsiTheme="majorHAnsi" w:eastAsiaTheme="majorEastAsia" w:cstheme="majorBidi"/>
      <w:b/>
      <w:bCs/>
      <w:i/>
      <w:iCs/>
    </w:rPr>
  </w:style>
  <w:style w:type="character" w:customStyle="1" w:styleId="35">
    <w:name w:val="标题 7 Char"/>
    <w:basedOn w:val="26"/>
    <w:link w:val="8"/>
    <w:semiHidden/>
    <w:qFormat/>
    <w:uiPriority w:val="9"/>
    <w:rPr>
      <w:i/>
      <w:iCs/>
    </w:rPr>
  </w:style>
  <w:style w:type="character" w:customStyle="1" w:styleId="36">
    <w:name w:val="标题 8 Char"/>
    <w:basedOn w:val="26"/>
    <w:link w:val="9"/>
    <w:semiHidden/>
    <w:qFormat/>
    <w:uiPriority w:val="9"/>
    <w:rPr>
      <w:b/>
      <w:bCs/>
    </w:rPr>
  </w:style>
  <w:style w:type="character" w:customStyle="1" w:styleId="37">
    <w:name w:val="标题 9 Char"/>
    <w:basedOn w:val="26"/>
    <w:link w:val="10"/>
    <w:semiHidden/>
    <w:qFormat/>
    <w:uiPriority w:val="9"/>
    <w:rPr>
      <w:i/>
      <w:iCs/>
    </w:rPr>
  </w:style>
  <w:style w:type="character" w:customStyle="1" w:styleId="38">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6"/>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6"/>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6"/>
    <w:link w:val="43"/>
    <w:qFormat/>
    <w:uiPriority w:val="30"/>
    <w:rPr>
      <w:rFonts w:asciiTheme="majorHAnsi" w:hAnsiTheme="majorHAnsi" w:eastAsiaTheme="majorEastAsia" w:cstheme="majorBidi"/>
      <w:sz w:val="26"/>
      <w:szCs w:val="26"/>
    </w:rPr>
  </w:style>
  <w:style w:type="character" w:customStyle="1" w:styleId="45">
    <w:name w:val="不明显强调1"/>
    <w:basedOn w:val="26"/>
    <w:qFormat/>
    <w:uiPriority w:val="19"/>
    <w:rPr>
      <w:i/>
      <w:iCs/>
      <w:color w:val="auto"/>
    </w:rPr>
  </w:style>
  <w:style w:type="character" w:customStyle="1" w:styleId="46">
    <w:name w:val="明显强调1"/>
    <w:basedOn w:val="26"/>
    <w:qFormat/>
    <w:uiPriority w:val="21"/>
    <w:rPr>
      <w:b/>
      <w:bCs/>
      <w:i/>
      <w:iCs/>
      <w:color w:val="auto"/>
    </w:rPr>
  </w:style>
  <w:style w:type="character" w:customStyle="1" w:styleId="47">
    <w:name w:val="不明显参考1"/>
    <w:basedOn w:val="26"/>
    <w:qFormat/>
    <w:uiPriority w:val="31"/>
    <w:rPr>
      <w:smallCaps/>
      <w:color w:val="auto"/>
      <w:u w:val="single" w:color="7E7E7E" w:themeColor="text1" w:themeTint="80"/>
    </w:rPr>
  </w:style>
  <w:style w:type="character" w:customStyle="1" w:styleId="48">
    <w:name w:val="明显参考1"/>
    <w:basedOn w:val="26"/>
    <w:qFormat/>
    <w:uiPriority w:val="32"/>
    <w:rPr>
      <w:b/>
      <w:bCs/>
      <w:smallCaps/>
      <w:color w:val="auto"/>
      <w:u w:val="single"/>
    </w:rPr>
  </w:style>
  <w:style w:type="character" w:customStyle="1" w:styleId="49">
    <w:name w:val="书籍标题1"/>
    <w:basedOn w:val="26"/>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6"/>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6"/>
    <w:link w:val="18"/>
    <w:qFormat/>
    <w:uiPriority w:val="99"/>
    <w:rPr>
      <w:sz w:val="18"/>
      <w:szCs w:val="18"/>
    </w:rPr>
  </w:style>
  <w:style w:type="character" w:customStyle="1" w:styleId="54">
    <w:name w:val="页脚 Char"/>
    <w:basedOn w:val="26"/>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6"/>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6"/>
    <w:link w:val="15"/>
    <w:semiHidden/>
    <w:qFormat/>
    <w:uiPriority w:val="99"/>
    <w:rPr>
      <w:rFonts w:hAnsi="Courier New" w:cs="Courier New" w:asciiTheme="minorEastAsia"/>
    </w:rPr>
  </w:style>
  <w:style w:type="character" w:customStyle="1" w:styleId="59">
    <w:name w:val="正文文本 Char"/>
    <w:basedOn w:val="26"/>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paragraph" w:customStyle="1" w:styleId="61">
    <w:name w:val="Other|1"/>
    <w:basedOn w:val="1"/>
    <w:qFormat/>
    <w:uiPriority w:val="0"/>
    <w:pPr>
      <w:widowControl w:val="0"/>
    </w:pPr>
    <w:rPr>
      <w:lang w:val="zh-TW" w:eastAsia="zh-TW" w:bidi="zh-TW"/>
    </w:rPr>
  </w:style>
  <w:style w:type="character" w:customStyle="1" w:styleId="62">
    <w:name w:val="批注框文本 Char"/>
    <w:basedOn w:val="26"/>
    <w:link w:val="16"/>
    <w:semiHidden/>
    <w:qFormat/>
    <w:uiPriority w:val="99"/>
    <w:rPr>
      <w:rFonts w:asciiTheme="minorHAnsi" w:hAnsiTheme="minorHAnsi" w:eastAsiaTheme="minorEastAsia" w:cstheme="minorBidi"/>
      <w:sz w:val="18"/>
      <w:szCs w:val="18"/>
    </w:rPr>
  </w:style>
  <w:style w:type="character" w:customStyle="1" w:styleId="63">
    <w:name w:val="font61"/>
    <w:basedOn w:val="26"/>
    <w:qFormat/>
    <w:uiPriority w:val="0"/>
    <w:rPr>
      <w:rFonts w:hint="eastAsia" w:ascii="微软雅黑" w:hAnsi="微软雅黑" w:eastAsia="微软雅黑"/>
      <w:color w:val="000000"/>
      <w:sz w:val="20"/>
      <w:szCs w:val="20"/>
      <w:u w:val="none"/>
    </w:rPr>
  </w:style>
  <w:style w:type="character" w:customStyle="1" w:styleId="64">
    <w:name w:val="font81"/>
    <w:basedOn w:val="26"/>
    <w:qFormat/>
    <w:uiPriority w:val="0"/>
    <w:rPr>
      <w:rFonts w:hint="eastAsia" w:ascii="微软雅黑" w:hAnsi="微软雅黑" w:eastAsia="微软雅黑"/>
      <w:color w:val="000000"/>
      <w:sz w:val="20"/>
      <w:szCs w:val="20"/>
      <w:u w:val="none"/>
    </w:rPr>
  </w:style>
  <w:style w:type="character" w:customStyle="1" w:styleId="65">
    <w:name w:val="15"/>
    <w:basedOn w:val="26"/>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0CA53-2E1F-4879-A6DB-98C6CA2C2281}">
  <ds:schemaRefs/>
</ds:datastoreItem>
</file>

<file path=docProps/app.xml><?xml version="1.0" encoding="utf-8"?>
<Properties xmlns="http://schemas.openxmlformats.org/officeDocument/2006/extended-properties" xmlns:vt="http://schemas.openxmlformats.org/officeDocument/2006/docPropsVTypes">
  <Template>Normal</Template>
  <Pages>14</Pages>
  <Words>851</Words>
  <Characters>4857</Characters>
  <Lines>40</Lines>
  <Paragraphs>11</Paragraphs>
  <TotalTime>7</TotalTime>
  <ScaleCrop>false</ScaleCrop>
  <LinksUpToDate>false</LinksUpToDate>
  <CharactersWithSpaces>5697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2021-11-30T10:55:07Z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8E19E535925C4BD7A40CA6C7EB3D115B</vt:lpwstr>
  </property>
</Properties>
</file>