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肇庆校区录播教室设备采购项目（二次挂网）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A-XJ2021-35</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9692693"/>
      <w:bookmarkStart w:id="5" w:name="_Toc259520819"/>
      <w:bookmarkStart w:id="6" w:name="_Toc169332904"/>
      <w:bookmarkStart w:id="7" w:name="_Toc212526081"/>
      <w:bookmarkStart w:id="8" w:name="_Toc236021402"/>
      <w:bookmarkStart w:id="9" w:name="_Toc217891359"/>
      <w:bookmarkStart w:id="10" w:name="_Toc267060162"/>
      <w:bookmarkStart w:id="11" w:name="_Toc267059519"/>
      <w:bookmarkStart w:id="12" w:name="_Toc212454753"/>
      <w:bookmarkStart w:id="13" w:name="_Toc225669277"/>
      <w:bookmarkStart w:id="14" w:name="_Toc253066567"/>
      <w:bookmarkStart w:id="15" w:name="_Toc266868924"/>
      <w:bookmarkStart w:id="16" w:name="_Toc170798743"/>
      <w:bookmarkStart w:id="17" w:name="_Toc267060407"/>
      <w:bookmarkStart w:id="18" w:name="_Toc169332794"/>
      <w:bookmarkStart w:id="19" w:name="_Toc255974963"/>
      <w:bookmarkStart w:id="20" w:name="_Toc211937196"/>
      <w:bookmarkStart w:id="21" w:name="_Toc235438297"/>
      <w:bookmarkStart w:id="22" w:name="_Toc267059633"/>
      <w:bookmarkStart w:id="23" w:name="_Toc227058483"/>
      <w:bookmarkStart w:id="24" w:name="_Toc219800200"/>
      <w:bookmarkStart w:id="25" w:name="_Toc249325665"/>
      <w:bookmarkStart w:id="26" w:name="_Toc235437942"/>
      <w:bookmarkStart w:id="27" w:name="_Toc223146565"/>
      <w:bookmarkStart w:id="28" w:name="_Toc273178686"/>
      <w:bookmarkStart w:id="29" w:name="_Toc160880487"/>
      <w:bookmarkStart w:id="30" w:name="_Toc266870861"/>
      <w:bookmarkStart w:id="31" w:name="_Toc235438227"/>
      <w:bookmarkStart w:id="32" w:name="_Toc267059899"/>
      <w:bookmarkStart w:id="33" w:name="_Toc266870386"/>
      <w:bookmarkStart w:id="34" w:name="_Toc267060022"/>
      <w:bookmarkStart w:id="35" w:name="_Toc177985424"/>
      <w:bookmarkStart w:id="36" w:name="_Toc212456146"/>
      <w:bookmarkStart w:id="37" w:name="_Toc251586187"/>
      <w:bookmarkStart w:id="38" w:name="_Toc207014580"/>
      <w:bookmarkStart w:id="39" w:name="_Toc267059010"/>
      <w:bookmarkStart w:id="40" w:name="_Toc259692600"/>
      <w:bookmarkStart w:id="41" w:name="_Toc251613780"/>
      <w:bookmarkStart w:id="42" w:name="_Toc254790852"/>
      <w:bookmarkStart w:id="43" w:name="_Toc258401210"/>
      <w:bookmarkStart w:id="44" w:name="_Toc266868624"/>
      <w:bookmarkStart w:id="45" w:name="_Toc216241307"/>
      <w:bookmarkStart w:id="46" w:name="_Toc212530253"/>
      <w:bookmarkStart w:id="47" w:name="_Toc267059786"/>
      <w:bookmarkStart w:id="48" w:name="_Toc267059161"/>
      <w:r>
        <w:rPr>
          <w:rFonts w:hint="eastAsia" w:ascii="仿宋" w:hAnsi="仿宋" w:eastAsia="仿宋"/>
          <w:b/>
          <w:color w:val="auto"/>
          <w:sz w:val="36"/>
          <w:szCs w:val="36"/>
          <w:lang w:val="en-US" w:eastAsia="zh-CN"/>
        </w:rPr>
        <w:t>录播教室设备采购项目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肇庆校区录播教室设备采购项目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肇庆校区录播教室设备采购项目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录播室</w:t>
      </w:r>
      <w:r>
        <w:rPr>
          <w:rFonts w:hint="eastAsia" w:ascii="仿宋" w:hAnsi="仿宋" w:eastAsia="仿宋"/>
          <w:color w:val="auto"/>
          <w:sz w:val="28"/>
          <w:szCs w:val="28"/>
        </w:rPr>
        <w:t>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2021年07月</w:t>
      </w:r>
      <w:r>
        <w:rPr>
          <w:rFonts w:hint="eastAsia" w:ascii="仿宋" w:hAnsi="仿宋" w:eastAsia="仿宋"/>
          <w:b/>
          <w:bCs/>
          <w:color w:val="auto"/>
          <w:sz w:val="28"/>
          <w:szCs w:val="28"/>
          <w:u w:val="single"/>
          <w:shd w:val="clear" w:color="auto" w:fill="FFFFFF"/>
          <w:lang w:val="en-US" w:eastAsia="zh-CN"/>
        </w:rPr>
        <w:t>19</w:t>
      </w:r>
      <w:r>
        <w:rPr>
          <w:rFonts w:hint="eastAsia" w:ascii="仿宋" w:hAnsi="仿宋" w:eastAsia="仿宋"/>
          <w:b/>
          <w:bCs/>
          <w:color w:val="auto"/>
          <w:sz w:val="28"/>
          <w:szCs w:val="28"/>
          <w:u w:val="single"/>
          <w:shd w:val="clear" w:color="auto" w:fill="FFFFFF"/>
        </w:rPr>
        <w:t>日上午11:00前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w:t>
      </w:r>
      <w:bookmarkStart w:id="327" w:name="_GoBack"/>
      <w:bookmarkEnd w:id="327"/>
      <w:r>
        <w:rPr>
          <w:rFonts w:hint="eastAsia" w:ascii="仿宋" w:hAnsi="仿宋" w:eastAsia="仿宋"/>
          <w:color w:val="auto"/>
          <w:sz w:val="28"/>
          <w:szCs w:val="28"/>
        </w:rPr>
        <w:t>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陈彩捷</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13678904923</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02" w:type="dxa"/>
        <w:tblInd w:w="-5" w:type="dxa"/>
        <w:tblLayout w:type="fixed"/>
        <w:tblCellMar>
          <w:top w:w="0" w:type="dxa"/>
          <w:left w:w="108" w:type="dxa"/>
          <w:bottom w:w="0" w:type="dxa"/>
          <w:right w:w="108" w:type="dxa"/>
        </w:tblCellMar>
      </w:tblPr>
      <w:tblGrid>
        <w:gridCol w:w="625"/>
        <w:gridCol w:w="1124"/>
        <w:gridCol w:w="4265"/>
        <w:gridCol w:w="666"/>
        <w:gridCol w:w="722"/>
        <w:gridCol w:w="694"/>
        <w:gridCol w:w="628"/>
        <w:gridCol w:w="678"/>
      </w:tblGrid>
      <w:tr>
        <w:tblPrEx>
          <w:tblCellMar>
            <w:top w:w="0" w:type="dxa"/>
            <w:left w:w="108" w:type="dxa"/>
            <w:bottom w:w="0" w:type="dxa"/>
            <w:right w:w="108" w:type="dxa"/>
          </w:tblCellMar>
        </w:tblPrEx>
        <w:trPr>
          <w:trHeight w:val="492"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1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426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themeColor="text1"/>
                <w:sz w:val="20"/>
                <w:szCs w:val="20"/>
                <w14:textFill>
                  <w14:solidFill>
                    <w14:schemeClr w14:val="tx1"/>
                  </w14:solidFill>
                </w14:textFill>
              </w:rPr>
              <w:t>规格型号（技术参数）</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单价</w:t>
            </w: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金额</w:t>
            </w: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1041"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流式媒体在线管理软件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1.软件架构：支持B/S架构设计，能够方便教师使用IE、360等主流浏览器通过网络直接访问录播主机进行导播和管理。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2.录制控制：支持录制、暂停、停止等基本功能操作，实现全自动、手动两种录制模式，支持录制过程中实时切换录制模式。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3.录制管理：支持高低码流同步录制，支持电影模式和资源模式录制，实现复合画面、每个摄像机画面及电脑课件画面的独立封装和点播。</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4.录制分辨率设置：支持自定义录制分辨率、帧率和码率，最高支持4K@30fps，码率支持512kbps到40Mbps可设。</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5.分段录制：支持分段录制技术，当录制的课程时间较长时，可按照用户设定的文件时长自动分割录制成多个视频文件，提供不分段、30分钟分段、60分钟分段三种方式可选。</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6.同步录制：支持USB接口插入U盘，实现本机和U盘同步录制功能，录制完毕后同时另存为一份录像文件到U盘中。</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7.摄像机控制：支持鼠标快速定位功能，通过鼠标点击快速居中画面区域，通过鼠标滚轮可以调节云台摄像机的焦距。每个云台摄像机应至少支持8个预置位设置与调用功能。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8.面板管控：Console接口支持接入控制面板，对录播设备进行唤醒、录制管理。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9.视频环出：2路HDMI信号同步输出，录课模式下实时环出录课画面，双流互动模式下双HDMI输出分别实时环出互动主、辅流画面。</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10.音频处理：内置音频处理功能，包括混音、EQ均衡、回声抑制、幻象供电等。</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12.跟踪屏蔽：支持设置跟踪屏蔽区域，如主动屏蔽掉教师观摩区、窗户窗帘、教室门口、大屏液晶电视等易干扰跟踪效果的地方，所屏蔽的地方系统将不对其进行图像分析跟踪运算，以避免这些地方干扰整体的跟踪效果。</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13.互动方式：提供“授课”和“会议”两种互动模式，其中“授课”模式贴近实际同步课堂教学场景，听课端观看的互动画面有主讲端控制。支持将主讲老师和课件信号双分屏或画中画模式共享给听课端观看。</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14.互动画质：录播主机双向互动过程中，在4Mbps带宽下可实现1080P@30FPS画质，支持网络自适应功能。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15.互动网络管理：支持网络检测功能，测试录播设备与互动服务器之前的网络通讯情况，包括上下行丢包率数据、带宽数据。互动画面中可叠加显示各互动点的视频码流和丢包率。</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16.双流互动功能：互动时听课端设备支持将教学场景及教学课件画面以两路独立HDMI信号分别同时环出显示到两个显示设备中。</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17.直播管理：支持自定义直播分辨率和码率，以适应不同网络环境下保持直播的流畅性。支持RTMP和RTSP视频传输协议，支持≥3路RTMP同步推流，可从接入的摄像机信号和电脑信号中选择自定义每路推流信号源，实现多流直播。</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18.录像管理：支持对录制视频按标题、主持人、时间、时长进行排序，便于快速检索所需视频。支持对录像文件进行回放和下载。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19.视频修复：支持硬盘格式化功能，支持对设备异常断电、宕机造成的损坏视频文件进行修复。</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87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流式媒体在线导播软件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1.导播方式：提供本地导播和网页导播多种导播方式，支持外接导播摇杆控制台进行导播操作。</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2.导播功能：支持布局切换、转场特效、字幕、LOGO、摄像机控制等基本导播功能。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3.跟踪方式：支持手动、全自动、半自动三种跟踪导播方式，可“一键式”开启全自动图像跟踪拍摄录制。</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4.信号切换：支持摄像机和HDMI信号的实时预览，支持点击切换录制画面。</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5.鼠标定位：支持鼠标快速定位功能，通过鼠标点击快速居中画面区域，通过鼠标滚轮可以调节云台摄像机的焦距。</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6.云台预置位：支持云台摄像机预置位的预设和调用功能，每个云台摄像机至少支持8个以上预置位功能。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7.布局设置：支持自定义布局设置，支持多个视频图层自由叠加组合，自定义布局时可随意拖拉画面窗口。</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8.字幕台标：支持字幕和字幕背景的透明度设置功能，支持字幕滚动和固定位置两种显示方式；支持上传台标，自定义台标位置。</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35"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高清摄像机管理软件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1.摄像机管理软件采用B/S架构，支持通用浏览器直接访问进行管理。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2.支持网络参数设置与修改，支持一键恢复默认参数。</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3.支持曝光模式设置功能，包括自动、手动。</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4.支持抗闪烁频率、动态范围、光圈、快门参数设置。</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5.支持自动白平衡设置功能，红、蓝增益可调。</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6.支持噪声抑制设置功能，支持2D、3D降噪。</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7.支持摄像机图像质量调节功能，包括亮度、对比度、色调、饱和度。</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8.支持摄像机控制功能，包括云台控制、预置位设置与调用、焦距调节等。</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8"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老师定位分析软件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采用B/S架构设计，支持通用浏览器进行远程访问进行管理。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 采用图像识别定位分析技术，智能识别教师教学行为，根据预设的跟踪分析逻辑触发跟踪信号，与录播主机进行跟踪数据对接；</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 支持多种机位跟踪模式切换功能，包括一机位、两机位、三机位、四机位和五机位等。</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 支持多个区域屏蔽功能，避免屏蔽区域内的干扰，提高系统识别效果；</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 支持检测区域设置，对指定区域进行跟踪分析，支持同时划分多个检测区域。</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 具有“模糊防抖”功能，避免人员小幅度活动时引起的摄像机画面抖动现象。</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8"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学生定位分析软件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采用B/S架构设计，支持通用浏览器进行远程访问进行管理。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 采用图像识别定位分析技术，智能识别学生行为，根据预设的跟踪分析逻辑触发跟踪信号，与录播主机进行跟踪数据对接；</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 支持多种机位跟踪模式切换功能，包括一机位、两机位、三机位、四机位和五机位。</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 支持多个区域屏蔽功能，避免屏蔽区域内的干扰，提高系统识别效果；</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 支持检测区域设置，对指定区域进行跟踪分析，支持同时划分多个检测区域。</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 具有“模糊防抖”功能，避免人员小幅度活动时引起的摄像机画面抖动现象。</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68"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数字音频处理软件</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（1）采用C/S或B/S软件架构设计，支持对音频处理矩阵进行管理。</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（2）AGC自动增益控制:自动提升和压缩话筒音量，使之以恒定的电平输出。</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（3）AVC回声消除:全新的自适应式回声消除功能，无需人工调试。</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（4）AFC反馈啸叫消除:采用自适应处理的方式对现场扩声系统的啸叫进行有效的消除。</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（5）ANC自动噪声消除:自动噪声消除根据环境的声场变化自动进行噪声消除。</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89"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智慧黑板</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一．屏体硬件：</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黑板采用平面结构设计，采用三段式结构方式，整体尺寸不低于4200*1100mm,整块黑板可支持无尘粉笔、水性笔等多种类型笔书写；</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2、液晶屏显示尺寸≧86英寸，采用A规屏；分辨率：3840*2160；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3、黑板液晶屏显示部分采用屏幕全贴合技术</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4、前置面板需具有以下输入接口：≥1路标准非转接HDMI接口、≥2路双通道USB3.0接口、≥1路全功能通道（Type-C）接口, 可实现音视频、触控输入；</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整机后置≥2路HDMI输入接口、≥1路HDMI输出接口，≥1路USB输入接口（支持外接展台、U盘等设备在Windows和Android系统下均可使用）、≥1路RF输入接口、≥1路YPbPr分量输入接口、≥1路AV视频输入接口，≥1路USB触控接口，≥1路TYPE-B 3.0无线MIC接口，≥1路RJ45接口，以上接口不接受扩展坞方式；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6、支持关机扩音功能，可在通电不开机状态下进行扩音；</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7、支持插接式高清摄像头；</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二．教学辅助系统：</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1、可实现教学资源分类，选定、全选、复制、粘贴、删除、一键发送及维码分享等功能；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2、具有悬浮触控菜单，可通过两指快速调用到屏幕任意位置；悬浮触控菜单可进行自定义设置，实现一键切换电脑桌面、启动展台、自动点名、无线传屏、互动课堂、批注、擦除等功能；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三．内置电脑： CPU采用Intel第8代酷睿I7处理器或以上；内存：≥16G DDR4；硬盘：≥256G SSD固态硬盘；接口：整机非外扩展具备6个USB接口（其中至少包含3路USB3.0接口）；具有独立非外扩展的视频输出接口：≥1路HDMI ；≥1路DP等；为便于设备维护，插拔电脑模块需具有一键还原和系统保护功能；随机预装配套交互教学软件；具备供电保护模块；</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四．教学软件应用</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一）.提供互动教学应用软件统一入口：可整合互动应用软件，集中管理，方便老师在各软件之间的切换和使用；支持免登录直接使用本地教学工具，支持账号、U盘和扫码登录；软件菜单功能按钮/图标配备明确中文标识，智能交互黑板/电子白板/白板一体机双侧软件快捷键具备一个自定义功能按键，可自定义常用软件功能如：荧光笔、幕布、时钟、截图、量角器、圆规、直尺、微课工具等；易用的文本编辑功能，支持文本输入并可快速设置字体、大小、颜色、粗体、斜体、下划线、删除线、上标、下标、项目符号等复杂文本的输入，可对文本的对齐、行间距、透明度等进行设置，方便用户编辑文字；</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二）课堂互动软件：支持通过触控的方式开启课件，要求支持常见课件文件格式，如Office，PDF、网页链接、图片、视频、Flash等；须支持多个课件展示与操作，已经打开的课件可以正常播放、批注、缩放、移动，并且彼此不相互影响，以上动作均要求支持鼠标及触控两种操作模式；对于打开的课件，支持常用的手势操作功能，包括左右滑屏翻页，上下滑动滚屏，双指缩放，单指移动等手势；能够保持Office文档的原有版式、内容、动画效果不变，绘笔批注能够跟随文档内容移动和缩放；支持在讲解PPT时具备索引预览及跳转功能；支持屏幕截屏录制功能；支持黑/白板板书，支持背景自定义，支持笔型自定义须支持无线投屏功能，可将移动终端设备信号实时投射至大屏显示，支持iOS、Android、Windows平台设备，要求支持不少于6路信号的同时投屏显示；</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白板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1.支持教师常用的粉笔、水溶性粉笔、液体粉笔书写，笔记线条清晰，干式板擦擦除粉笔和液体粉笔笔记不留痕迹； 4.面板材质具有耐折弯性，不会因板面弯折表面产生涂层脱落影响书写效果；</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2两侧黑板支持磁性材质教具吸附功能。</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智能交互平板</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1.整机外壳四边圆角。LED液晶平板：A规屏，显示尺寸≥86英寸，显示比例16:9，物理解析度：1920×1080。</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2.背光采用去蓝光技术。整机具备抗强光干扰性能，在400K LUX照度的光照下保证书写功能正常。</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前置中文标识输入接口，提供≥3路USB（电脑3.0/安卓2.0）接口。（可同时在Windows及Android系统下读取）平板正面前置1路HDMI高清接口（非转接方式，提供接口图片）和一路双通道展台USB输入接口。提供一路RF输入接口、一路分量输入接口、一路视频输入接口、一路HDMI输出接口</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4.只需一根网线， windows和Android双系统均可实现上网功能。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5.安卓白板具备背景自定义、文件浏览功能，可实现文件分类，选定、全选、复制、粘贴、删除、一键发送和二维码分享功能。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6整机须具备前置电脑还原按键。</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54"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录播主机</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1.整体设计：标准1U机架式外观设计，便于机架式安装。考虑设备稳定性，要求采用嵌入式ARM架构设计，Linux操作系统，高度集成多种功能应用，包括导播、录制、跟踪、直播、点播、互动等。</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2.视频接口：3G-SDI≥4、HDMI in≥3、HDMI out≥3，采集和输出分辨率支持3840*2160@30fps的4K标准。</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3.音频接口：XLR接口≥2、Line in≥2、Line out≥1、耳机监听接口≥1。</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4.网络接口：RJ-45≥1，支持1000/100Mbps自适应，支持IPv4、IPv6双协议栈，适应互联网通信发展需求。</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5.其他接口：Console≥2、USB≥2。</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6.存储容量：2TB 机械硬盘。</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7.电源管理：采用不高于DC36V安全电压供电，具有低功耗环保优势，采用无风扇散热设计，低噪音不影响正常授课。</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8.视频采集：支持3840*2160@30fps标准4K超高清摄像机信号接入进行画面采集和编码录制；</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9.视频传输：4K超高清摄像机采用SDI方式传输，保证视频传输质量，不接受网络传输方式。同时设备支持POC供电功能，并能够支持POC供电信号、高清摄像机4K视频信号、控制信号同传；为避免信号干扰，不接受多条不同接口线缆绞合成一条线缆铺设或者增加额外转换设备的方式。</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10.视频录制：支持电影模式与资源模式同步录制，录制分辨率支持1080P@30fps、720P@30fps，视频编码协议支持H.265、H.264，支持MP4视频封装格式。</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11.协议支持：支持HTTP、RTMP、RTSP视频传输协议，支持FTP文件传输协议，支持VISCA云台控制协议。</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12.双流互动：为便捷进行远程互动教学应用，支持BFCP和H.239双流互动协议。</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53"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4K摄像机</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1.视频输出接口：HDMI、SDI，同步输出4K图像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2.传感器类型：CMOS，1/2.33英寸</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3.传感器像素：图像采集、输出分辨率支持3840*2160,满足4K分辨率要求；</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4.镜头焦距：12倍光学变焦，16倍数字变焦</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5.水平转动速度范围：1.0° ~ 94.2°/s，垂直转动速度范围：1.0° ~ 74.8°/s，水平视场角：72.0° ~ 6.7°，垂直视场角：43.2° ~ 3.7°</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6.支持水平、垂直翻转</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7.背光补偿：支持</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8.数字降噪：2D&amp;3D数字降噪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9.网络流传输协议：RTP、RTSP</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10.预置位数量：255</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11.网络接口：RJ45</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12.音频接口：Line In,3.5mm</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13.通讯接口：RS232、RS422</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14.USB接口：USB Type-A</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15.支持的协议类型：VISCA</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16.编码技术：视频H.265、H.264，音频AAC</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81"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老师定位分析仪</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扫描方式：逐行扫描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 输出帧率：30fps</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3) 摄像元件：1/3 "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 有效像素：1920（H）×1080（V）</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 最低照度：0.3Lux</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 通讯方式：RJ-45，支持POE供电</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学生定位分析仪</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扫描方式：逐行扫描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 输出帧率：30fps</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3) 摄像元件：1/3 “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 有效像素：1920（H）×1080（V）</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 最低照度：0.3Lux</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 通讯方式：RJ-45，支持POE供电</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 智能识别学生行为，根据预设的跟踪分析逻辑触发跟踪信号，与录播主机进行跟踪数据对接。</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数字音频处理器</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（1）音频输入/输出通道（MIC/LINE.：8路输入/4路输出，支持选择多种电平的音源输入，支持幻像供电功能。</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（2）矩阵功能:输入多路信号并将其按用户设定比例进行混合，分配到多个输出通道中。</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（3）转换器类型 24bit;采样率 48K</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（4）频率响应 20~20KHZ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（5）模/数动态范围（A-计权. 114dB</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FF0000"/>
                <w:sz w:val="18"/>
                <w:szCs w:val="18"/>
              </w:rPr>
            </w:pPr>
            <w:r>
              <w:rPr>
                <w:rFonts w:hint="eastAsia" w:ascii="仿宋" w:hAnsi="仿宋" w:eastAsia="仿宋" w:cs="仿宋"/>
                <w:color w:val="000000" w:themeColor="text1"/>
                <w:sz w:val="18"/>
                <w:szCs w:val="18"/>
                <w14:textFill>
                  <w14:solidFill>
                    <w14:schemeClr w14:val="tx1"/>
                  </w14:solidFill>
                </w14:textFill>
              </w:rPr>
              <w:t>14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采访话筒</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（1）单体：背极式驻极体</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（2）指向性：超心型</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（3）频率响应：40Hz—16kHz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（4）低频衰减：内置</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（5）灵敏度：-29dB±3dB（1dB=1V/Pa at 1kHz.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（6）输出抗阻：500Ω±20%（at 1kHz.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（7）最大声压级：130dB（T.H.D≤1% at 1kHz.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（8）信噪比：70dB（1KHz at 1Pa.</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（9）动态范围：106dB（1kHz at Max SPL.</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（10）使用电源：48V 幻象电源（48V DC.，2</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支</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无线话筒</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采用UHF超高频段，提供多通道（32/64/99通道）选择，避免干扰</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频率范围：500MHz-980MHz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调制方式：FM</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音频响应：50Hz-15KHz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综合信噪比S/N：&gt;105dB</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综合失真：≤ 0.5%</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接收机：</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采用微电脑CPU控制</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PLL锁相环频率合成技术</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杂讯锁定静噪控制+音码导航锁定静噪控制</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音频动态扩展及自动电平控制电路</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频率响应：40Hz-18KHz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发射机：</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发射功率：高巩固率10dBm，低功率5dBm</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调制方式：FM</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最大调制度：±45KHz</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套</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录制面板</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 在讲台上镶嵌式安装方式；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 控制接口：RS232</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 信号指示灯：支持</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 支持一键式系统电源开关控制。</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 一键式录制、停止、锁定电脑信号；</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 支持本地录播全自动的开启、关闭控制。该功能同时支持录播模式和互动模式。</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 支持通过面板一键发起与远端设备互动连接；</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 支持通过交互控制面板切换互动画面的信号源，并传输到听课室，包括本地老师信号、学生信号、电脑信号、远端课室画面。</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09"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电源管理器</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（1）向录播视频系统、音频系统、显示系统提供统一的、至少八路电源管理；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（2）支持对录播系统控制功能，实现通过录制面板一键启动录播系统相关设备的电源；</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（3）支持录播系统的远程集中统一控制，实现录播主机远程开关机；</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5"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笔记本电脑</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（1）1U的机身更耐用可靠更轻巧，质量好稳定性高，低噪音。</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 xml:space="preserve">（2）各通道配置独立、可扫描高／低通滤波器可优化超低音扬声器或整个系统的输出。 </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（3）电源采用高涟波电流电解电容有效提高低频氛围感更耐可靠用。</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（4）提供综合保护措施包括DC检测、热保护、电流限制和衰减器保护。</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（5）频率响应 20Hz-20KHz，+0/0.3dB</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（6）输出功率 2x200W (8Ω) ，2x300W (4Ω)</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（7）信 噪 比 ＞100dB</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（8）串音 ＞90dB@1KHz</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（9）输入阻抗 39KΩ/15KΩ</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（10）输入灵敏度 0.775V/1.0V/1.4V</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（11）瞬态响应 ≥30V</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（11）瞬态响应 ≥30V</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5"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功放</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（1）1U的机身更耐用可靠更轻巧，质量好稳定性高，低噪音。</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（2）各通道配置独立、可扫描高／低通滤波器可优化超低音扬声器或整个系统的输出。 </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（3）电源采用高涟波电流电解电容有效提高低频氛围感更耐可靠用。</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（4）提供综合保护措施包括DC检测、热保护、电流限制和衰减器保护。</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（5）频率响应 20Hz-20KHz，+0/0.3dB</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（6）输出功率 2x200W (8Ω) ，2x300W (4Ω)</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（7）信 噪 比 ＞100dB</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（8）串音 ＞90dB@1KHz</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（9）输入阻抗 39KΩ/15KΩ</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（10）输入灵敏度 0.775V/1.0V/1.4V</w:t>
            </w:r>
          </w:p>
          <w:p>
            <w:pPr>
              <w:spacing w:after="0" w:line="240" w:lineRule="auto"/>
              <w:jc w:val="left"/>
              <w:rPr>
                <w:rFonts w:hint="eastAsia" w:ascii="仿宋" w:hAnsi="仿宋" w:eastAsia="仿宋" w:cs="仿宋"/>
                <w:color w:val="000000"/>
                <w:sz w:val="18"/>
                <w:szCs w:val="18"/>
              </w:rPr>
            </w:pPr>
            <w:r>
              <w:rPr>
                <w:rFonts w:hint="eastAsia" w:ascii="仿宋" w:hAnsi="仿宋" w:eastAsia="仿宋" w:cs="仿宋"/>
                <w:color w:val="000000"/>
                <w:sz w:val="18"/>
                <w:szCs w:val="18"/>
              </w:rPr>
              <w:t>（11）瞬态响应 ≥30V</w:t>
            </w:r>
          </w:p>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（11）瞬态响应 ≥30V</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台</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05"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音箱</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（1）内置标准HF线性，释放纯粹而清透的声音，确保较高的保真度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独有的箱体单元组合技术，消除了低频信号的谐波失真，使音箱的低音更加纯正</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（2）超高性能的驱动器单元，可以实现高效率、高功率输入带来高声压级极低失真的内在表现，长期使用表现出良好的耐用性</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（3）采用对称斜面屏障设计，配置的扬声器排成阵列，喇叭单元上下方向排列的指向性可使声音在水平方向均匀地扩散，获得很好的声场均匀度</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（4）扬声器箱体采用特殊乙烯树脂一次注塑成型，箱体轻巧坚固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（5）高音单元：1＂</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（6）低音单元：6.5＂</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（7）频率响应：60Hz-20KHz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（8）阻抗： 6Ω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（9）功率：60W(RMS)    120W(PEAK)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（10）灵敏度：91dB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（8）阻抗： 6Ω</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（9）功率：60W(RMS)    120W(PEAK)</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（10）灵敏度：91dB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（11）最大声压级：105dB</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对</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二次装修</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请电话联系索要装修明细和图纸</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项</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45" w:hRule="atLeast"/>
        </w:trPr>
        <w:tc>
          <w:tcPr>
            <w:tcW w:w="62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22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机柜</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jc w:val="left"/>
              <w:rPr>
                <w:rFonts w:ascii="仿宋" w:hAnsi="仿宋" w:eastAsia="仿宋" w:cs="仿宋"/>
                <w:color w:val="000000"/>
                <w:sz w:val="18"/>
                <w:szCs w:val="18"/>
              </w:rPr>
            </w:pPr>
            <w:r>
              <w:rPr>
                <w:rFonts w:hint="eastAsia" w:ascii="仿宋" w:hAnsi="仿宋" w:eastAsia="仿宋" w:cs="仿宋"/>
                <w:color w:val="000000"/>
                <w:sz w:val="18"/>
                <w:szCs w:val="18"/>
              </w:rPr>
              <w:t>32U</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586" w:hRule="atLeast"/>
        </w:trPr>
        <w:tc>
          <w:tcPr>
            <w:tcW w:w="601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tabs>
                <w:tab w:val="left" w:pos="2262"/>
              </w:tabs>
              <w:spacing w:after="0" w:line="240" w:lineRule="auto"/>
              <w:rPr>
                <w:rFonts w:ascii="仿宋" w:hAnsi="仿宋" w:eastAsia="仿宋" w:cs="仿宋"/>
                <w:color w:val="000000"/>
                <w:sz w:val="18"/>
                <w:szCs w:val="18"/>
              </w:rPr>
            </w:pPr>
            <w:r>
              <w:rPr>
                <w:rFonts w:hint="eastAsia" w:ascii="仿宋" w:hAnsi="仿宋" w:eastAsia="仿宋" w:cs="仿宋"/>
                <w:color w:val="000000"/>
                <w:sz w:val="18"/>
                <w:szCs w:val="18"/>
              </w:rPr>
              <w:tab/>
            </w:r>
            <w:r>
              <w:rPr>
                <w:rFonts w:hint="eastAsia" w:ascii="仿宋" w:hAnsi="仿宋" w:eastAsia="仿宋" w:cs="仿宋"/>
                <w:color w:val="000000"/>
                <w:sz w:val="18"/>
                <w:szCs w:val="18"/>
              </w:rPr>
              <w:t>合计（含税）</w:t>
            </w:r>
          </w:p>
        </w:tc>
        <w:tc>
          <w:tcPr>
            <w:tcW w:w="66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7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仿宋"/>
                <w:color w:val="000000"/>
                <w:sz w:val="18"/>
                <w:szCs w:val="18"/>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w:t>
      </w:r>
      <w:r>
        <w:rPr>
          <w:rFonts w:hint="eastAsia" w:ascii="仿宋" w:hAnsi="仿宋" w:eastAsia="仿宋" w:cs="仿宋"/>
          <w:bCs/>
          <w:sz w:val="24"/>
          <w:szCs w:val="24"/>
          <w:lang w:val="en-US" w:eastAsia="zh-CN"/>
        </w:rPr>
        <w:t>≥</w:t>
      </w:r>
      <w:r>
        <w:rPr>
          <w:rFonts w:hint="eastAsia" w:ascii="仿宋" w:hAnsi="仿宋" w:eastAsia="仿宋" w:cs="仿宋"/>
          <w:bCs/>
          <w:sz w:val="24"/>
          <w:szCs w:val="24"/>
        </w:rPr>
        <w:t>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肇庆校区录播教室设备采购项目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13756051"/>
      <w:bookmarkStart w:id="54" w:name="_Toc191803626"/>
      <w:bookmarkStart w:id="55" w:name="_Toc192664153"/>
      <w:bookmarkStart w:id="56" w:name="_Toc203355733"/>
      <w:bookmarkStart w:id="57" w:name="_Toc170798793"/>
      <w:bookmarkStart w:id="58" w:name="_Toc192663835"/>
      <w:bookmarkStart w:id="59" w:name="_Toc267060321"/>
      <w:bookmarkStart w:id="60" w:name="_Toc267060208"/>
      <w:bookmarkStart w:id="61" w:name="_Toc223146608"/>
      <w:bookmarkStart w:id="62" w:name="_Toc191789329"/>
      <w:bookmarkStart w:id="63" w:name="_Toc273178698"/>
      <w:bookmarkStart w:id="64" w:name="_Toc267059539"/>
      <w:bookmarkStart w:id="65" w:name="_Toc258401256"/>
      <w:bookmarkStart w:id="66" w:name="_Toc259692740"/>
      <w:bookmarkStart w:id="67" w:name="_Toc169332838"/>
      <w:bookmarkStart w:id="68" w:name="_Toc267059181"/>
      <w:bookmarkStart w:id="69" w:name="_Toc181436461"/>
      <w:bookmarkStart w:id="70" w:name="_Toc182372782"/>
      <w:bookmarkStart w:id="71" w:name="_Toc213755939"/>
      <w:bookmarkStart w:id="72" w:name="_Toc191783222"/>
      <w:bookmarkStart w:id="73" w:name="_Toc267059919"/>
      <w:bookmarkStart w:id="74" w:name="_Toc235437991"/>
      <w:bookmarkStart w:id="75" w:name="_Toc181436565"/>
      <w:bookmarkStart w:id="76" w:name="_Toc267060068"/>
      <w:bookmarkStart w:id="77" w:name="_Toc217891402"/>
      <w:bookmarkStart w:id="78" w:name="_Toc255975007"/>
      <w:bookmarkStart w:id="79" w:name="_Toc193165734"/>
      <w:bookmarkStart w:id="80" w:name="_Toc251613829"/>
      <w:bookmarkStart w:id="81" w:name="_Toc235438274"/>
      <w:bookmarkStart w:id="82" w:name="_Toc230071147"/>
      <w:bookmarkStart w:id="83" w:name="_Toc267059030"/>
      <w:bookmarkStart w:id="84" w:name="_Toc259520865"/>
      <w:bookmarkStart w:id="85" w:name="_Toc213208766"/>
      <w:bookmarkStart w:id="86" w:name="_Toc232302115"/>
      <w:bookmarkStart w:id="87" w:name="_Toc259692647"/>
      <w:bookmarkStart w:id="88" w:name="_Toc266870833"/>
      <w:bookmarkStart w:id="89" w:name="_Toc266870907"/>
      <w:bookmarkStart w:id="90" w:name="_Toc266868670"/>
      <w:bookmarkStart w:id="91" w:name="_Toc169332949"/>
      <w:bookmarkStart w:id="92" w:name="_Toc192663686"/>
      <w:bookmarkStart w:id="93" w:name="_Toc180302913"/>
      <w:bookmarkStart w:id="94" w:name="_Toc254790899"/>
      <w:bookmarkStart w:id="95" w:name="_Toc191802690"/>
      <w:bookmarkStart w:id="96" w:name="_Toc192996446"/>
      <w:bookmarkStart w:id="97" w:name="_Toc266868937"/>
      <w:bookmarkStart w:id="98" w:name="_Toc266870432"/>
      <w:bookmarkStart w:id="99" w:name="_Toc193160448"/>
      <w:bookmarkStart w:id="100" w:name="_Toc227058530"/>
      <w:bookmarkStart w:id="101" w:name="_Toc253066614"/>
      <w:bookmarkStart w:id="102" w:name="_Toc211917116"/>
      <w:bookmarkStart w:id="103" w:name="_Toc160880160"/>
      <w:bookmarkStart w:id="104" w:name="_Toc160880529"/>
      <w:bookmarkStart w:id="105" w:name="_Toc267059653"/>
      <w:bookmarkStart w:id="106" w:name="_Toc213755995"/>
      <w:bookmarkStart w:id="107" w:name="_Toc251586231"/>
      <w:bookmarkStart w:id="108" w:name="_Toc267060453"/>
      <w:bookmarkStart w:id="109" w:name="_Toc182805217"/>
      <w:bookmarkStart w:id="110" w:name="_Toc213755858"/>
      <w:bookmarkStart w:id="111" w:name="_Toc219800243"/>
      <w:bookmarkStart w:id="112" w:name="_Toc236021449"/>
      <w:bookmarkStart w:id="113" w:name="_Toc192996338"/>
      <w:bookmarkStart w:id="114" w:name="_Toc235438344"/>
      <w:bookmarkStart w:id="115" w:name="_Toc225669322"/>
      <w:bookmarkStart w:id="116" w:name="_Toc177985469"/>
      <w:bookmarkStart w:id="117" w:name="_Toc267059806"/>
      <w:bookmarkStart w:id="118" w:name="_Toc249325711"/>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60880534"/>
      <w:bookmarkStart w:id="120" w:name="_Toc192664158"/>
      <w:bookmarkStart w:id="121" w:name="_Toc267059035"/>
      <w:bookmarkStart w:id="122" w:name="_Toc267060076"/>
      <w:bookmarkStart w:id="123" w:name="_Toc227058536"/>
      <w:bookmarkStart w:id="124" w:name="_Toc267060216"/>
      <w:bookmarkStart w:id="125" w:name="_Toc267059658"/>
      <w:bookmarkStart w:id="126" w:name="_Toc213756001"/>
      <w:bookmarkStart w:id="127" w:name="_Toc213208771"/>
      <w:bookmarkStart w:id="128" w:name="_Toc203355738"/>
      <w:bookmarkStart w:id="129" w:name="_Toc236021457"/>
      <w:bookmarkStart w:id="130" w:name="_Toc192996343"/>
      <w:bookmarkStart w:id="131" w:name="_Toc255975016"/>
      <w:bookmarkStart w:id="132" w:name="_Toc259692656"/>
      <w:bookmarkStart w:id="133" w:name="_Toc267060326"/>
      <w:bookmarkStart w:id="134" w:name="_Toc181436570"/>
      <w:bookmarkStart w:id="135" w:name="_Toc191803631"/>
      <w:bookmarkStart w:id="136" w:name="_Toc225669328"/>
      <w:bookmarkStart w:id="137" w:name="_Toc169332954"/>
      <w:bookmarkStart w:id="138" w:name="_Toc251586241"/>
      <w:bookmarkStart w:id="139" w:name="_Toc213756057"/>
      <w:bookmarkStart w:id="140" w:name="_Toc170798798"/>
      <w:bookmarkStart w:id="141" w:name="_Toc193165739"/>
      <w:bookmarkStart w:id="142" w:name="_Toc267060461"/>
      <w:bookmarkStart w:id="143" w:name="_Toc258401265"/>
      <w:bookmarkStart w:id="144" w:name="_Toc273178703"/>
      <w:bookmarkStart w:id="145" w:name="_Toc211917121"/>
      <w:bookmarkStart w:id="146" w:name="_Toc177985474"/>
      <w:bookmarkStart w:id="147" w:name="_Toc253066624"/>
      <w:bookmarkStart w:id="148" w:name="_Toc251613839"/>
      <w:bookmarkStart w:id="149" w:name="_Toc213755945"/>
      <w:bookmarkStart w:id="150" w:name="_Toc232302122"/>
      <w:bookmarkStart w:id="151" w:name="_Toc267059924"/>
      <w:bookmarkStart w:id="152" w:name="_Toc169332843"/>
      <w:bookmarkStart w:id="153" w:name="_Toc191789334"/>
      <w:bookmarkStart w:id="154" w:name="_Toc266870839"/>
      <w:bookmarkStart w:id="155" w:name="_Toc267059811"/>
      <w:bookmarkStart w:id="156" w:name="_Toc230071153"/>
      <w:bookmarkStart w:id="157" w:name="_Toc192663840"/>
      <w:bookmarkStart w:id="158" w:name="_Toc259520874"/>
      <w:bookmarkStart w:id="159" w:name="_Toc235438352"/>
      <w:bookmarkStart w:id="160" w:name="_Toc266870916"/>
      <w:bookmarkStart w:id="161" w:name="_Toc235437998"/>
      <w:bookmarkStart w:id="162" w:name="_Toc223146614"/>
      <w:bookmarkStart w:id="163" w:name="_Toc182805222"/>
      <w:bookmarkStart w:id="164" w:name="_Toc192996451"/>
      <w:bookmarkStart w:id="165" w:name="_Toc213755864"/>
      <w:bookmarkStart w:id="166" w:name="_Toc191802695"/>
      <w:bookmarkStart w:id="167" w:name="_Toc266868679"/>
      <w:bookmarkStart w:id="168" w:name="_Toc192663691"/>
      <w:bookmarkStart w:id="169" w:name="_Toc266868943"/>
      <w:bookmarkStart w:id="170" w:name="_Toc217891408"/>
      <w:bookmarkStart w:id="171" w:name="_Toc267059544"/>
      <w:bookmarkStart w:id="172" w:name="_Toc182372787"/>
      <w:bookmarkStart w:id="173" w:name="_Toc249325720"/>
      <w:bookmarkStart w:id="174" w:name="_Toc266870441"/>
      <w:bookmarkStart w:id="175" w:name="_Toc254790909"/>
      <w:bookmarkStart w:id="176" w:name="_Toc191783227"/>
      <w:bookmarkStart w:id="177" w:name="_Toc181436466"/>
      <w:bookmarkStart w:id="178" w:name="_Toc180302918"/>
      <w:bookmarkStart w:id="179" w:name="_Toc160880165"/>
      <w:bookmarkStart w:id="180" w:name="_Toc267059186"/>
      <w:bookmarkStart w:id="181" w:name="_Toc219800249"/>
      <w:bookmarkStart w:id="182" w:name="_Toc193160453"/>
      <w:bookmarkStart w:id="183" w:name="_Toc235438281"/>
      <w:bookmarkStart w:id="184" w:name="_Toc259692749"/>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3066625"/>
      <w:bookmarkStart w:id="186" w:name="_Toc236021458"/>
      <w:bookmarkStart w:id="187" w:name="_Toc235438353"/>
      <w:bookmarkStart w:id="188" w:name="_Toc266870917"/>
      <w:bookmarkStart w:id="189" w:name="_Toc251586242"/>
      <w:bookmarkStart w:id="190" w:name="_Toc219800250"/>
      <w:bookmarkStart w:id="191" w:name="_Toc267060077"/>
      <w:bookmarkStart w:id="192" w:name="_Toc217891409"/>
      <w:bookmarkStart w:id="193" w:name="_Toc251613840"/>
      <w:bookmarkStart w:id="194" w:name="_Toc259692750"/>
      <w:bookmarkStart w:id="195" w:name="_Toc230071154"/>
      <w:bookmarkStart w:id="196" w:name="_Toc267060217"/>
      <w:bookmarkStart w:id="197" w:name="_Toc235438282"/>
      <w:bookmarkStart w:id="198" w:name="_Toc259520875"/>
      <w:bookmarkStart w:id="199" w:name="_Toc258401266"/>
      <w:bookmarkStart w:id="200" w:name="_Toc235437999"/>
      <w:bookmarkStart w:id="201" w:name="_Toc259692657"/>
      <w:bookmarkStart w:id="202" w:name="_Toc232302123"/>
      <w:bookmarkStart w:id="203" w:name="_Toc266870442"/>
      <w:bookmarkStart w:id="204" w:name="_Toc255975017"/>
      <w:bookmarkStart w:id="205" w:name="_Toc249325721"/>
      <w:bookmarkStart w:id="206" w:name="_Toc225669329"/>
      <w:bookmarkStart w:id="207" w:name="_Toc223146615"/>
      <w:bookmarkStart w:id="208" w:name="_Toc227058537"/>
      <w:bookmarkStart w:id="209" w:name="_Toc267060462"/>
      <w:bookmarkStart w:id="210" w:name="_Toc266868680"/>
      <w:bookmarkStart w:id="211" w:name="_Toc213756058"/>
      <w:bookmarkStart w:id="212" w:name="_Toc254790910"/>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2302124"/>
      <w:bookmarkStart w:id="215" w:name="_Toc266870443"/>
      <w:bookmarkStart w:id="216" w:name="_Toc266870918"/>
      <w:bookmarkStart w:id="217" w:name="_Toc235438283"/>
      <w:bookmarkStart w:id="218" w:name="_Toc230071155"/>
      <w:bookmarkStart w:id="219" w:name="_Toc259692751"/>
      <w:bookmarkStart w:id="220" w:name="_Toc253066626"/>
      <w:bookmarkStart w:id="221" w:name="_Toc258401267"/>
      <w:bookmarkStart w:id="222" w:name="_Toc251613841"/>
      <w:bookmarkStart w:id="223" w:name="_Toc236021459"/>
      <w:bookmarkStart w:id="224" w:name="_Toc251586243"/>
      <w:bookmarkStart w:id="225" w:name="_Toc217891410"/>
      <w:bookmarkStart w:id="226" w:name="_Toc249325722"/>
      <w:bookmarkStart w:id="227" w:name="_Toc235438354"/>
      <w:bookmarkStart w:id="228" w:name="_Toc227058538"/>
      <w:bookmarkStart w:id="229" w:name="_Toc266868681"/>
      <w:bookmarkStart w:id="230" w:name="_Toc219800251"/>
      <w:bookmarkStart w:id="231" w:name="_Toc255975018"/>
      <w:bookmarkStart w:id="232" w:name="_Toc223146616"/>
      <w:bookmarkStart w:id="233" w:name="_Toc259692658"/>
      <w:bookmarkStart w:id="234" w:name="_Toc225669330"/>
      <w:bookmarkStart w:id="235" w:name="_Toc235438000"/>
      <w:bookmarkStart w:id="236" w:name="_Toc254790911"/>
      <w:bookmarkStart w:id="237" w:name="_Toc259520876"/>
      <w:bookmarkStart w:id="238" w:name="_Toc213756059"/>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9692754"/>
      <w:bookmarkStart w:id="240" w:name="_Toc267060465"/>
      <w:bookmarkStart w:id="241" w:name="_Toc266870446"/>
      <w:bookmarkStart w:id="242" w:name="_Toc258401272"/>
      <w:bookmarkStart w:id="243" w:name="_Toc259692663"/>
      <w:bookmarkStart w:id="244" w:name="_Toc192664161"/>
      <w:bookmarkStart w:id="245" w:name="_Toc255975021"/>
      <w:bookmarkStart w:id="246" w:name="_Toc251613844"/>
      <w:bookmarkStart w:id="247" w:name="_Toc235438286"/>
      <w:bookmarkStart w:id="248" w:name="_Toc180302921"/>
      <w:bookmarkStart w:id="249" w:name="_Toc191803634"/>
      <w:bookmarkStart w:id="250" w:name="_Toc192996454"/>
      <w:bookmarkStart w:id="251" w:name="_Toc255975023"/>
      <w:bookmarkStart w:id="252" w:name="_Toc169332957"/>
      <w:bookmarkStart w:id="253" w:name="_Toc191789337"/>
      <w:bookmarkStart w:id="254" w:name="_Toc267060466"/>
      <w:bookmarkStart w:id="255" w:name="_Toc235438003"/>
      <w:bookmarkStart w:id="256" w:name="_Toc191783230"/>
      <w:bookmarkStart w:id="257" w:name="_Toc249325725"/>
      <w:bookmarkStart w:id="258" w:name="_Toc267060220"/>
      <w:bookmarkStart w:id="259" w:name="_Toc259520881"/>
      <w:bookmarkStart w:id="260" w:name="_Toc236021462"/>
      <w:bookmarkStart w:id="261" w:name="_Toc203355741"/>
      <w:bookmarkStart w:id="262" w:name="_Toc235438357"/>
      <w:bookmarkStart w:id="263" w:name="_Toc266868684"/>
      <w:bookmarkStart w:id="264" w:name="_Toc259692661"/>
      <w:bookmarkStart w:id="265" w:name="_Toc160880168"/>
      <w:bookmarkStart w:id="266" w:name="_Toc192996346"/>
      <w:bookmarkStart w:id="267" w:name="_Toc181436573"/>
      <w:bookmarkStart w:id="268" w:name="_Toc253066629"/>
      <w:bookmarkStart w:id="269" w:name="_Toc251586246"/>
      <w:bookmarkStart w:id="270" w:name="_Toc181436469"/>
      <w:bookmarkStart w:id="271" w:name="_Toc182372790"/>
      <w:bookmarkStart w:id="272" w:name="_Toc211917124"/>
      <w:bookmarkStart w:id="273" w:name="_Toc266870922"/>
      <w:bookmarkStart w:id="274" w:name="_Toc170798801"/>
      <w:bookmarkStart w:id="275" w:name="_Toc182805225"/>
      <w:bookmarkStart w:id="276" w:name="_Toc177985477"/>
      <w:bookmarkStart w:id="277" w:name="_Toc160880537"/>
      <w:bookmarkStart w:id="278" w:name="_Toc169332846"/>
      <w:bookmarkStart w:id="279" w:name="_Toc267060080"/>
      <w:bookmarkStart w:id="280" w:name="_Toc193160456"/>
      <w:bookmarkStart w:id="281" w:name="_Toc192663843"/>
      <w:bookmarkStart w:id="282" w:name="_Toc191802698"/>
      <w:bookmarkStart w:id="283" w:name="_Toc254790914"/>
      <w:bookmarkStart w:id="284" w:name="_Toc232302127"/>
      <w:bookmarkStart w:id="285" w:name="_Toc258401270"/>
      <w:bookmarkStart w:id="286" w:name="_Toc266868686"/>
      <w:bookmarkStart w:id="287" w:name="_Toc266870447"/>
      <w:bookmarkStart w:id="288" w:name="_Toc192663694"/>
      <w:bookmarkStart w:id="289" w:name="_Toc254790916"/>
      <w:bookmarkStart w:id="290" w:name="_Toc267060221"/>
      <w:bookmarkStart w:id="291" w:name="_Toc193165742"/>
      <w:bookmarkStart w:id="292" w:name="_Toc266870921"/>
      <w:bookmarkStart w:id="293" w:name="_Toc259520879"/>
      <w:bookmarkStart w:id="294" w:name="_Toc259692756"/>
      <w:bookmarkStart w:id="295" w:name="_Toc267060081"/>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9520882"/>
      <w:bookmarkStart w:id="297" w:name="_Toc267060222"/>
      <w:bookmarkStart w:id="298" w:name="_Toc255975024"/>
      <w:bookmarkStart w:id="299" w:name="_Toc259692757"/>
      <w:bookmarkStart w:id="300" w:name="_Toc235438004"/>
      <w:bookmarkStart w:id="301" w:name="_Toc251613845"/>
      <w:bookmarkStart w:id="302" w:name="_Toc267059925"/>
      <w:bookmarkStart w:id="303" w:name="_Toc267059659"/>
      <w:bookmarkStart w:id="304" w:name="_Toc249325726"/>
      <w:bookmarkStart w:id="305" w:name="_Toc273178704"/>
      <w:bookmarkStart w:id="306" w:name="_Toc253066630"/>
      <w:bookmarkStart w:id="307" w:name="_Toc267060082"/>
      <w:bookmarkStart w:id="308" w:name="_Toc267059812"/>
      <w:bookmarkStart w:id="309" w:name="_Toc232302128"/>
      <w:bookmarkStart w:id="310" w:name="_Toc235438287"/>
      <w:bookmarkStart w:id="311" w:name="_Toc267060327"/>
      <w:bookmarkStart w:id="312" w:name="_Toc266870840"/>
      <w:bookmarkStart w:id="313" w:name="_Toc266870448"/>
      <w:bookmarkStart w:id="314" w:name="_Toc258401273"/>
      <w:bookmarkStart w:id="315" w:name="_Toc259692664"/>
      <w:bookmarkStart w:id="316" w:name="_Toc251586247"/>
      <w:bookmarkStart w:id="317" w:name="_Toc254790917"/>
      <w:bookmarkStart w:id="318" w:name="_Toc267059036"/>
      <w:bookmarkStart w:id="319" w:name="_Toc266868687"/>
      <w:bookmarkStart w:id="320" w:name="_Toc266868944"/>
      <w:bookmarkStart w:id="321" w:name="_Toc235438358"/>
      <w:bookmarkStart w:id="322" w:name="_Toc267059187"/>
      <w:bookmarkStart w:id="323" w:name="_Toc236021463"/>
      <w:bookmarkStart w:id="324" w:name="_Toc267060467"/>
      <w:bookmarkStart w:id="325" w:name="_Toc267059545"/>
      <w:bookmarkStart w:id="326" w:name="_Toc26687092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进校需报备，请提前一天将进校人员信息发至微信账号：13678904923（请备注公司名称+姓名+项目名称）。（以文字形式提交即可）：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陈彩捷</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13678904923</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项目编号：A-XJ2021-24</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0712DB7"/>
    <w:rsid w:val="294127F8"/>
    <w:rsid w:val="2BFC02FA"/>
    <w:rsid w:val="34E95998"/>
    <w:rsid w:val="3E344EC8"/>
    <w:rsid w:val="3F7E0460"/>
    <w:rsid w:val="42BD1856"/>
    <w:rsid w:val="55DB09AB"/>
    <w:rsid w:val="56433FC7"/>
    <w:rsid w:val="5AD846F3"/>
    <w:rsid w:val="5E6358A4"/>
    <w:rsid w:val="605E5BC9"/>
    <w:rsid w:val="6B8653CE"/>
    <w:rsid w:val="721B2883"/>
    <w:rsid w:val="763B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6</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user</cp:lastModifiedBy>
  <dcterms:modified xsi:type="dcterms:W3CDTF">2021-07-14T12:10:08Z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2404D49C2003427989CADF3348DACCD2</vt:lpwstr>
  </property>
</Properties>
</file>