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spacing w:line="1000" w:lineRule="exact"/>
        <w:jc w:val="center"/>
        <w:rPr>
          <w:rFonts w:ascii="仿宋" w:hAnsi="仿宋" w:eastAsia="仿宋"/>
          <w:b/>
          <w:sz w:val="72"/>
          <w:szCs w:val="72"/>
        </w:rPr>
      </w:pPr>
      <w:bookmarkStart w:id="0" w:name="_Hlk38472698"/>
      <w:r>
        <w:rPr>
          <w:rFonts w:hint="eastAsia" w:ascii="仿宋" w:hAnsi="仿宋" w:eastAsia="仿宋"/>
          <w:b/>
          <w:sz w:val="72"/>
          <w:szCs w:val="72"/>
          <w:lang w:val="en-US" w:eastAsia="zh-CN"/>
        </w:rPr>
        <w:t>广州应用科技学院</w:t>
      </w:r>
    </w:p>
    <w:p>
      <w:pPr>
        <w:spacing w:line="1000" w:lineRule="exact"/>
        <w:jc w:val="center"/>
        <w:rPr>
          <w:rFonts w:ascii="仿宋" w:hAnsi="仿宋" w:eastAsia="仿宋"/>
          <w:b/>
          <w:color w:val="auto"/>
          <w:sz w:val="44"/>
          <w:szCs w:val="44"/>
        </w:rPr>
      </w:pPr>
      <w:r>
        <w:rPr>
          <w:rFonts w:hint="eastAsia" w:ascii="仿宋" w:hAnsi="仿宋" w:eastAsia="仿宋"/>
          <w:b/>
          <w:color w:val="auto"/>
          <w:sz w:val="44"/>
          <w:szCs w:val="44"/>
        </w:rPr>
        <w:t>关于</w:t>
      </w:r>
      <w:r>
        <w:rPr>
          <w:rFonts w:hint="eastAsia" w:ascii="仿宋" w:hAnsi="仿宋" w:eastAsia="仿宋"/>
          <w:b/>
          <w:color w:val="auto"/>
          <w:sz w:val="44"/>
          <w:szCs w:val="44"/>
          <w:lang w:val="en-US" w:eastAsia="zh-CN"/>
        </w:rPr>
        <w:t>肇庆校区攀岩场馆建设及相应设施设备采购及安装</w:t>
      </w:r>
      <w:r>
        <w:rPr>
          <w:rFonts w:hint="eastAsia" w:ascii="仿宋" w:hAnsi="仿宋" w:eastAsia="仿宋"/>
          <w:b/>
          <w:color w:val="auto"/>
          <w:sz w:val="44"/>
          <w:szCs w:val="44"/>
        </w:rPr>
        <w:t>项目</w:t>
      </w:r>
    </w:p>
    <w:bookmarkEnd w:id="0"/>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公</w:t>
      </w:r>
    </w:p>
    <w:p>
      <w:pPr>
        <w:spacing w:line="1000" w:lineRule="exact"/>
        <w:jc w:val="center"/>
        <w:rPr>
          <w:rFonts w:ascii="仿宋" w:hAnsi="仿宋" w:eastAsia="仿宋"/>
          <w:b/>
          <w:sz w:val="72"/>
          <w:szCs w:val="72"/>
        </w:rPr>
      </w:pPr>
      <w:r>
        <w:rPr>
          <w:rFonts w:hint="eastAsia" w:ascii="仿宋" w:hAnsi="仿宋" w:eastAsia="仿宋"/>
          <w:b/>
          <w:sz w:val="72"/>
          <w:szCs w:val="72"/>
        </w:rPr>
        <w:t>开</w:t>
      </w:r>
    </w:p>
    <w:p>
      <w:pPr>
        <w:spacing w:line="1000" w:lineRule="exact"/>
        <w:jc w:val="center"/>
        <w:rPr>
          <w:rFonts w:ascii="仿宋" w:hAnsi="仿宋" w:eastAsia="仿宋"/>
          <w:b/>
          <w:sz w:val="72"/>
          <w:szCs w:val="72"/>
        </w:rPr>
      </w:pPr>
      <w:r>
        <w:rPr>
          <w:rFonts w:hint="eastAsia" w:ascii="仿宋" w:hAnsi="仿宋" w:eastAsia="仿宋"/>
          <w:b/>
          <w:sz w:val="72"/>
          <w:szCs w:val="72"/>
        </w:rPr>
        <w:t>询</w:t>
      </w:r>
    </w:p>
    <w:p>
      <w:pPr>
        <w:spacing w:line="1000" w:lineRule="exact"/>
        <w:jc w:val="center"/>
        <w:rPr>
          <w:rFonts w:ascii="仿宋" w:hAnsi="仿宋" w:eastAsia="仿宋"/>
          <w:b/>
          <w:sz w:val="72"/>
          <w:szCs w:val="72"/>
        </w:rPr>
      </w:pPr>
      <w:r>
        <w:rPr>
          <w:rFonts w:hint="eastAsia" w:ascii="仿宋" w:hAnsi="仿宋" w:eastAsia="仿宋"/>
          <w:b/>
          <w:sz w:val="72"/>
          <w:szCs w:val="72"/>
        </w:rPr>
        <w:t>价</w:t>
      </w:r>
    </w:p>
    <w:p>
      <w:pPr>
        <w:spacing w:line="1000" w:lineRule="exact"/>
        <w:jc w:val="center"/>
        <w:rPr>
          <w:rFonts w:ascii="仿宋" w:hAnsi="仿宋" w:eastAsia="仿宋"/>
          <w:b/>
          <w:sz w:val="72"/>
          <w:szCs w:val="72"/>
        </w:rPr>
      </w:pPr>
      <w:r>
        <w:rPr>
          <w:rFonts w:hint="eastAsia" w:ascii="仿宋" w:hAnsi="仿宋" w:eastAsia="仿宋"/>
          <w:b/>
          <w:sz w:val="72"/>
          <w:szCs w:val="72"/>
        </w:rPr>
        <w:t>邀</w:t>
      </w:r>
    </w:p>
    <w:p>
      <w:pPr>
        <w:spacing w:line="1000" w:lineRule="exact"/>
        <w:jc w:val="center"/>
        <w:rPr>
          <w:rFonts w:ascii="仿宋" w:hAnsi="仿宋" w:eastAsia="仿宋"/>
          <w:b/>
          <w:sz w:val="72"/>
          <w:szCs w:val="72"/>
        </w:rPr>
      </w:pPr>
      <w:r>
        <w:rPr>
          <w:rFonts w:hint="eastAsia" w:ascii="仿宋" w:hAnsi="仿宋" w:eastAsia="仿宋"/>
          <w:b/>
          <w:sz w:val="72"/>
          <w:szCs w:val="72"/>
        </w:rPr>
        <w:t>请</w:t>
      </w:r>
    </w:p>
    <w:p>
      <w:pPr>
        <w:spacing w:line="1000" w:lineRule="exact"/>
        <w:jc w:val="center"/>
        <w:rPr>
          <w:rFonts w:ascii="仿宋" w:hAnsi="仿宋" w:eastAsia="仿宋"/>
          <w:b/>
          <w:sz w:val="72"/>
          <w:szCs w:val="72"/>
        </w:rPr>
      </w:pPr>
      <w:r>
        <w:rPr>
          <w:rFonts w:hint="eastAsia" w:ascii="仿宋" w:hAnsi="仿宋" w:eastAsia="仿宋"/>
          <w:b/>
          <w:sz w:val="72"/>
          <w:szCs w:val="72"/>
        </w:rPr>
        <w:t>函</w:t>
      </w:r>
    </w:p>
    <w:p>
      <w:pPr>
        <w:keepNext w:val="0"/>
        <w:keepLines w:val="0"/>
        <w:pageBreakBefore w:val="0"/>
        <w:widowControl/>
        <w:kinsoku/>
        <w:wordWrap/>
        <w:overflowPunct/>
        <w:topLinePunct w:val="0"/>
        <w:autoSpaceDE/>
        <w:autoSpaceDN/>
        <w:bidi w:val="0"/>
        <w:adjustRightInd/>
        <w:snapToGrid/>
        <w:spacing w:line="400" w:lineRule="exact"/>
        <w:ind w:firstLine="2689" w:firstLineChars="744"/>
        <w:textAlignment w:val="auto"/>
        <w:rPr>
          <w:rFonts w:hint="default" w:ascii="仿宋" w:hAnsi="仿宋" w:eastAsia="仿宋"/>
          <w:b/>
          <w:color w:val="auto"/>
          <w:sz w:val="36"/>
          <w:szCs w:val="36"/>
          <w:lang w:val="en-US" w:eastAsia="zh-CN"/>
        </w:rPr>
      </w:pPr>
      <w:r>
        <w:rPr>
          <w:rFonts w:hint="eastAsia" w:ascii="仿宋" w:hAnsi="仿宋" w:eastAsia="仿宋"/>
          <w:b/>
          <w:sz w:val="36"/>
          <w:szCs w:val="36"/>
        </w:rPr>
        <w:t>项目编号</w:t>
      </w:r>
      <w:r>
        <w:rPr>
          <w:rFonts w:hint="eastAsia" w:ascii="仿宋" w:hAnsi="仿宋" w:eastAsia="仿宋"/>
          <w:b/>
          <w:color w:val="auto"/>
          <w:sz w:val="36"/>
          <w:szCs w:val="36"/>
        </w:rPr>
        <w:t>：</w:t>
      </w:r>
      <w:r>
        <w:rPr>
          <w:rFonts w:hint="eastAsia" w:ascii="仿宋" w:hAnsi="仿宋" w:eastAsia="仿宋"/>
          <w:b/>
          <w:color w:val="auto"/>
          <w:sz w:val="36"/>
          <w:szCs w:val="36"/>
          <w:lang w:val="en-US" w:eastAsia="zh-CN"/>
        </w:rPr>
        <w:t>A-XJ2021-17</w:t>
      </w:r>
    </w:p>
    <w:p>
      <w:pPr>
        <w:keepNext w:val="0"/>
        <w:keepLines w:val="0"/>
        <w:pageBreakBefore w:val="0"/>
        <w:widowControl/>
        <w:kinsoku/>
        <w:wordWrap/>
        <w:overflowPunct/>
        <w:topLinePunct w:val="0"/>
        <w:autoSpaceDE/>
        <w:autoSpaceDN/>
        <w:bidi w:val="0"/>
        <w:adjustRightInd/>
        <w:snapToGrid/>
        <w:spacing w:line="400" w:lineRule="exact"/>
        <w:ind w:left="4317" w:leftChars="1141" w:hanging="1807" w:hangingChars="500"/>
        <w:textAlignment w:val="auto"/>
        <w:rPr>
          <w:rFonts w:ascii="仿宋" w:hAnsi="仿宋" w:eastAsia="仿宋"/>
          <w:b/>
          <w:color w:val="auto"/>
          <w:sz w:val="36"/>
          <w:szCs w:val="36"/>
        </w:rPr>
        <w:sectPr>
          <w:headerReference r:id="rId3" w:type="default"/>
          <w:footerReference r:id="rId4" w:type="default"/>
          <w:pgSz w:w="11906" w:h="16838"/>
          <w:pgMar w:top="1417" w:right="1440" w:bottom="1417" w:left="1440" w:header="851" w:footer="227" w:gutter="0"/>
          <w:cols w:space="425" w:num="1"/>
          <w:titlePg/>
          <w:docGrid w:type="lines" w:linePitch="312" w:charSpace="0"/>
        </w:sectPr>
      </w:pPr>
      <w:bookmarkStart w:id="1" w:name="_Toc160880485"/>
      <w:bookmarkStart w:id="2" w:name="_Toc169332792"/>
      <w:bookmarkStart w:id="3" w:name="_Toc160880118"/>
      <w:r>
        <w:rPr>
          <w:rFonts w:hint="eastAsia" w:ascii="仿宋" w:hAnsi="仿宋" w:eastAsia="仿宋"/>
          <w:b/>
          <w:color w:val="auto"/>
          <w:sz w:val="36"/>
          <w:szCs w:val="36"/>
        </w:rPr>
        <w:t>项目名称</w:t>
      </w:r>
      <w:bookmarkEnd w:id="1"/>
      <w:bookmarkEnd w:id="2"/>
      <w:bookmarkEnd w:id="3"/>
      <w:r>
        <w:rPr>
          <w:rFonts w:hint="eastAsia" w:ascii="仿宋" w:hAnsi="仿宋" w:eastAsia="仿宋"/>
          <w:b/>
          <w:color w:val="auto"/>
          <w:sz w:val="36"/>
          <w:szCs w:val="36"/>
        </w:rPr>
        <w:t>：</w:t>
      </w:r>
      <w:bookmarkStart w:id="4" w:name="_Toc266870861"/>
      <w:bookmarkStart w:id="5" w:name="_Toc267059786"/>
      <w:bookmarkStart w:id="6" w:name="_Toc235437942"/>
      <w:bookmarkStart w:id="7" w:name="_Toc216241307"/>
      <w:bookmarkStart w:id="8" w:name="_Toc258401210"/>
      <w:bookmarkStart w:id="9" w:name="_Toc266868624"/>
      <w:bookmarkStart w:id="10" w:name="_Toc267059161"/>
      <w:bookmarkStart w:id="11" w:name="_Toc212530253"/>
      <w:bookmarkStart w:id="12" w:name="_Toc251586187"/>
      <w:bookmarkStart w:id="13" w:name="_Toc251613780"/>
      <w:bookmarkStart w:id="14" w:name="_Toc169332904"/>
      <w:bookmarkStart w:id="15" w:name="_Toc212454753"/>
      <w:bookmarkStart w:id="16" w:name="_Toc236021402"/>
      <w:bookmarkStart w:id="17" w:name="_Toc169332794"/>
      <w:bookmarkStart w:id="18" w:name="_Toc266870386"/>
      <w:bookmarkStart w:id="19" w:name="_Toc177985424"/>
      <w:bookmarkStart w:id="20" w:name="_Toc255974963"/>
      <w:bookmarkStart w:id="21" w:name="_Toc254790852"/>
      <w:bookmarkStart w:id="22" w:name="_Toc273178686"/>
      <w:bookmarkStart w:id="23" w:name="_Toc235438297"/>
      <w:bookmarkStart w:id="24" w:name="_Toc211937196"/>
      <w:bookmarkStart w:id="25" w:name="_Toc235438227"/>
      <w:bookmarkStart w:id="26" w:name="_Toc259692693"/>
      <w:bookmarkStart w:id="27" w:name="_Toc267059519"/>
      <w:bookmarkStart w:id="28" w:name="_Toc225669277"/>
      <w:bookmarkStart w:id="29" w:name="_Toc267059010"/>
      <w:bookmarkStart w:id="30" w:name="_Toc249325665"/>
      <w:bookmarkStart w:id="31" w:name="_Toc170798743"/>
      <w:bookmarkStart w:id="32" w:name="_Toc223146565"/>
      <w:bookmarkStart w:id="33" w:name="_Toc267060407"/>
      <w:bookmarkStart w:id="34" w:name="_Toc207014580"/>
      <w:bookmarkStart w:id="35" w:name="_Toc267060162"/>
      <w:bookmarkStart w:id="36" w:name="_Toc217891359"/>
      <w:bookmarkStart w:id="37" w:name="_Toc267059633"/>
      <w:bookmarkStart w:id="38" w:name="_Toc212526081"/>
      <w:bookmarkStart w:id="39" w:name="_Toc259520819"/>
      <w:bookmarkStart w:id="40" w:name="_Toc267060022"/>
      <w:bookmarkStart w:id="41" w:name="_Toc253066567"/>
      <w:bookmarkStart w:id="42" w:name="_Toc160880487"/>
      <w:bookmarkStart w:id="43" w:name="_Toc219800200"/>
      <w:bookmarkStart w:id="44" w:name="_Toc266868924"/>
      <w:bookmarkStart w:id="45" w:name="_Toc227058483"/>
      <w:bookmarkStart w:id="46" w:name="_Toc267059899"/>
      <w:bookmarkStart w:id="47" w:name="_Toc259692600"/>
      <w:bookmarkStart w:id="48" w:name="_Toc212456146"/>
      <w:r>
        <w:rPr>
          <w:rFonts w:hint="eastAsia" w:ascii="仿宋" w:hAnsi="仿宋" w:eastAsia="仿宋"/>
          <w:b/>
          <w:color w:val="auto"/>
          <w:sz w:val="36"/>
          <w:szCs w:val="36"/>
          <w:lang w:val="en-US" w:eastAsia="zh-CN"/>
        </w:rPr>
        <w:t>肇庆校区攀岩场馆建设及相应设施设备采购及安装</w:t>
      </w:r>
      <w:r>
        <w:rPr>
          <w:rFonts w:hint="eastAsia" w:ascii="仿宋" w:hAnsi="仿宋" w:eastAsia="仿宋"/>
          <w:b/>
          <w:color w:val="auto"/>
          <w:sz w:val="36"/>
          <w:szCs w:val="36"/>
        </w:rPr>
        <w:t>项目</w:t>
      </w:r>
    </w:p>
    <w:p>
      <w:pPr>
        <w:spacing w:line="500" w:lineRule="exact"/>
        <w:ind w:firstLine="2331" w:firstLineChars="645"/>
        <w:rPr>
          <w:rFonts w:ascii="仿宋" w:hAnsi="仿宋" w:eastAsia="仿宋"/>
          <w:b/>
          <w:color w:val="FF0000"/>
          <w:sz w:val="36"/>
          <w:szCs w:val="36"/>
        </w:rPr>
      </w:pPr>
    </w:p>
    <w:p>
      <w:pPr>
        <w:pStyle w:val="50"/>
        <w:spacing w:line="360" w:lineRule="auto"/>
        <w:jc w:val="center"/>
        <w:outlineLvl w:val="0"/>
        <w:rPr>
          <w:rFonts w:ascii="仿宋" w:hAnsi="仿宋" w:eastAsia="仿宋"/>
          <w:b/>
          <w:color w:val="auto"/>
          <w:sz w:val="44"/>
          <w:szCs w:val="44"/>
        </w:rPr>
      </w:pPr>
      <w:r>
        <w:rPr>
          <w:rFonts w:hint="eastAsia" w:ascii="仿宋" w:hAnsi="仿宋" w:eastAsia="仿宋"/>
          <w:b/>
          <w:color w:val="auto"/>
          <w:sz w:val="44"/>
          <w:szCs w:val="44"/>
        </w:rPr>
        <w:t>一、询价邀请</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Fonts w:hint="eastAsia" w:ascii="仿宋" w:hAnsi="仿宋" w:eastAsia="仿宋"/>
          <w:b/>
          <w:color w:val="auto"/>
          <w:sz w:val="44"/>
          <w:szCs w:val="44"/>
        </w:rPr>
        <w:t>函</w:t>
      </w:r>
    </w:p>
    <w:p>
      <w:pPr>
        <w:spacing w:after="0" w:line="500" w:lineRule="exact"/>
        <w:ind w:firstLine="560" w:firstLineChars="200"/>
        <w:rPr>
          <w:rFonts w:ascii="仿宋" w:hAnsi="仿宋" w:eastAsia="仿宋"/>
          <w:color w:val="000000"/>
          <w:sz w:val="28"/>
          <w:szCs w:val="28"/>
        </w:rPr>
      </w:pPr>
      <w:bookmarkStart w:id="49" w:name="_Hlk10840310"/>
      <w:r>
        <w:rPr>
          <w:rFonts w:hint="eastAsia" w:ascii="仿宋" w:hAnsi="仿宋" w:eastAsia="仿宋"/>
          <w:color w:val="auto"/>
          <w:sz w:val="28"/>
          <w:szCs w:val="28"/>
        </w:rPr>
        <w:t>广州应用科技学院是经教育部批准设立的全日制普通本科高校。创办于2000年。2000年属广州大学的二级学院。2004年经教育部批准设立为独立学院——广州大学松田学院。2020年 12月经教育部批准转设并更名为广州应用科技学院。根据需要，对</w:t>
      </w:r>
      <w:r>
        <w:rPr>
          <w:rFonts w:hint="eastAsia" w:ascii="仿宋" w:hAnsi="仿宋" w:eastAsia="仿宋"/>
          <w:color w:val="auto"/>
          <w:sz w:val="28"/>
          <w:szCs w:val="28"/>
          <w:lang w:val="en-US" w:eastAsia="zh-CN"/>
        </w:rPr>
        <w:t>肇庆校区攀岩场馆建设及相应设施、设备采购安装项目</w:t>
      </w:r>
      <w:r>
        <w:rPr>
          <w:rFonts w:hint="eastAsia" w:ascii="仿宋" w:hAnsi="仿宋" w:eastAsia="仿宋"/>
          <w:color w:val="auto"/>
          <w:sz w:val="28"/>
          <w:szCs w:val="28"/>
        </w:rPr>
        <w:t>进行询价，欢迎国内合格参与人参与。</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000000"/>
          <w:sz w:val="28"/>
          <w:szCs w:val="28"/>
        </w:rPr>
        <w:t>一、项目</w:t>
      </w:r>
      <w:r>
        <w:rPr>
          <w:rFonts w:hint="eastAsia" w:ascii="仿宋" w:hAnsi="仿宋" w:eastAsia="仿宋"/>
          <w:color w:val="auto"/>
          <w:sz w:val="28"/>
          <w:szCs w:val="28"/>
        </w:rPr>
        <w:t>说明</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项目编号：</w:t>
      </w:r>
      <w:r>
        <w:rPr>
          <w:rFonts w:hint="eastAsia" w:ascii="仿宋" w:hAnsi="仿宋" w:eastAsia="仿宋"/>
          <w:color w:val="auto"/>
          <w:sz w:val="28"/>
          <w:szCs w:val="28"/>
          <w:lang w:val="en-US" w:eastAsia="zh-CN"/>
        </w:rPr>
        <w:t>A-XJ2021-17</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项目名称：</w:t>
      </w:r>
      <w:r>
        <w:rPr>
          <w:rFonts w:hint="eastAsia" w:ascii="仿宋" w:hAnsi="仿宋" w:eastAsia="仿宋"/>
          <w:b w:val="0"/>
          <w:bCs/>
          <w:color w:val="auto"/>
          <w:sz w:val="28"/>
          <w:szCs w:val="28"/>
          <w:lang w:val="en-US" w:eastAsia="zh-CN"/>
        </w:rPr>
        <w:t>肇庆校区攀岩场馆建设及相应设施设备采购及安装</w:t>
      </w:r>
      <w:r>
        <w:rPr>
          <w:rFonts w:hint="eastAsia" w:ascii="仿宋" w:hAnsi="仿宋" w:eastAsia="仿宋"/>
          <w:b w:val="0"/>
          <w:bCs/>
          <w:color w:val="auto"/>
          <w:sz w:val="28"/>
          <w:szCs w:val="28"/>
        </w:rPr>
        <w:t>项目</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数量及主要技术要求:详见《公开询价货物一览表》。</w:t>
      </w:r>
    </w:p>
    <w:p>
      <w:pPr>
        <w:widowControl w:val="0"/>
        <w:numPr>
          <w:ilvl w:val="0"/>
          <w:numId w:val="0"/>
        </w:numPr>
        <w:spacing w:after="0" w:line="500" w:lineRule="exact"/>
        <w:ind w:left="220" w:leftChars="0"/>
        <w:rPr>
          <w:rFonts w:ascii="仿宋" w:hAnsi="仿宋" w:eastAsia="仿宋"/>
          <w:color w:val="auto"/>
          <w:sz w:val="28"/>
          <w:szCs w:val="28"/>
        </w:rPr>
      </w:pPr>
      <w:r>
        <w:rPr>
          <w:rFonts w:hint="eastAsia" w:ascii="仿宋" w:hAnsi="仿宋" w:eastAsia="仿宋"/>
          <w:color w:val="auto"/>
          <w:sz w:val="28"/>
          <w:szCs w:val="28"/>
          <w:lang w:val="en-US" w:eastAsia="zh-CN"/>
        </w:rPr>
        <w:t xml:space="preserve">4. </w:t>
      </w:r>
      <w:r>
        <w:rPr>
          <w:rFonts w:hint="eastAsia" w:ascii="仿宋" w:hAnsi="仿宋" w:eastAsia="仿宋"/>
          <w:color w:val="auto"/>
          <w:sz w:val="28"/>
          <w:szCs w:val="28"/>
        </w:rPr>
        <w:t>参与人资格标准：</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（1）参与人应具有独立法人资格。</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（2）参与人应具有建设攀岩场馆及提供相应设施、设备等相关服务的资格及能力，并具备相应的维护保养能力。</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（3）参与人应遵守中国的有关法律、法规和规章的规定。</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（4）参与人具有2年以上（包括1年）1个以上同类项目销售和良好的售后服务应用成功案例,近三年未发生重大安全或质量事故。</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（5）参与人须有良好的商业信誉和健全的财务制度。</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（6）参与人有依法缴纳税金和社会保障资金的良好记录。</w:t>
      </w:r>
    </w:p>
    <w:p>
      <w:pPr>
        <w:widowControl w:val="0"/>
        <w:numPr>
          <w:ilvl w:val="0"/>
          <w:numId w:val="0"/>
        </w:numPr>
        <w:spacing w:after="0" w:line="500" w:lineRule="exact"/>
        <w:ind w:left="220" w:leftChars="0"/>
        <w:rPr>
          <w:rFonts w:hint="eastAsia" w:ascii="仿宋" w:hAnsi="仿宋" w:eastAsia="仿宋"/>
          <w:color w:val="auto"/>
          <w:sz w:val="28"/>
          <w:szCs w:val="28"/>
          <w:u w:val="single"/>
          <w:lang w:val="en-US" w:eastAsia="zh-CN"/>
        </w:rPr>
      </w:pPr>
      <w:r>
        <w:rPr>
          <w:rFonts w:hint="eastAsia" w:ascii="仿宋" w:hAnsi="仿宋" w:eastAsia="仿宋"/>
          <w:color w:val="auto"/>
          <w:sz w:val="28"/>
          <w:szCs w:val="28"/>
          <w:lang w:val="en-US" w:eastAsia="zh-CN"/>
        </w:rPr>
        <w:t>5. 勘探现场联系人：</w:t>
      </w:r>
      <w:r>
        <w:rPr>
          <w:rFonts w:hint="eastAsia" w:ascii="仿宋" w:hAnsi="仿宋" w:eastAsia="仿宋"/>
          <w:color w:val="auto"/>
          <w:sz w:val="28"/>
          <w:szCs w:val="28"/>
          <w:u w:val="single"/>
          <w:lang w:val="en-US" w:eastAsia="zh-CN"/>
        </w:rPr>
        <w:t>广东省肇庆市鼎湖区莲花镇广州应用科技学院肇庆校区，彭凌，15913126698</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报名截止时间：</w:t>
      </w:r>
      <w:r>
        <w:rPr>
          <w:rFonts w:hint="eastAsia" w:ascii="仿宋" w:hAnsi="仿宋" w:eastAsia="仿宋"/>
          <w:color w:val="auto"/>
          <w:sz w:val="28"/>
          <w:szCs w:val="28"/>
          <w:u w:val="single"/>
          <w:lang w:val="en-US" w:eastAsia="zh-CN"/>
        </w:rPr>
        <w:t>2021年6月16日下午16:00（参与报名必须勘探现场）</w:t>
      </w:r>
    </w:p>
    <w:p>
      <w:pPr>
        <w:widowControl w:val="0"/>
        <w:numPr>
          <w:ilvl w:val="0"/>
          <w:numId w:val="0"/>
        </w:numPr>
        <w:spacing w:after="0" w:line="500" w:lineRule="exact"/>
        <w:ind w:left="220" w:leftChars="0"/>
        <w:rPr>
          <w:rFonts w:hint="default" w:ascii="仿宋" w:hAnsi="仿宋" w:eastAsia="仿宋"/>
          <w:color w:val="auto"/>
          <w:sz w:val="28"/>
          <w:szCs w:val="28"/>
          <w:lang w:val="en-US" w:eastAsia="zh-CN"/>
        </w:rPr>
      </w:pPr>
      <w:r>
        <w:rPr>
          <w:rFonts w:hint="eastAsia" w:ascii="仿宋" w:hAnsi="仿宋" w:eastAsia="仿宋"/>
          <w:color w:val="auto"/>
          <w:sz w:val="28"/>
          <w:szCs w:val="28"/>
          <w:lang w:val="en-US" w:eastAsia="zh-CN"/>
        </w:rPr>
        <w:t>响应文件提交截止时间：</w:t>
      </w:r>
      <w:r>
        <w:rPr>
          <w:rFonts w:hint="eastAsia" w:ascii="仿宋" w:hAnsi="仿宋" w:eastAsia="仿宋"/>
          <w:color w:val="auto"/>
          <w:sz w:val="28"/>
          <w:szCs w:val="28"/>
          <w:u w:val="single"/>
          <w:lang w:val="en-US" w:eastAsia="zh-CN"/>
        </w:rPr>
        <w:t>2021年6月21日上午11:00前密封报价，现场递交</w:t>
      </w:r>
      <w:r>
        <w:rPr>
          <w:rFonts w:hint="eastAsia" w:ascii="仿宋" w:hAnsi="仿宋" w:eastAsia="仿宋"/>
          <w:color w:val="auto"/>
          <w:sz w:val="28"/>
          <w:szCs w:val="28"/>
          <w:lang w:val="en-US" w:eastAsia="zh-CN"/>
        </w:rPr>
        <w:t>。</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递交地点：</w:t>
      </w:r>
      <w:r>
        <w:rPr>
          <w:rFonts w:hint="eastAsia" w:ascii="仿宋" w:hAnsi="仿宋" w:eastAsia="仿宋"/>
          <w:color w:val="auto"/>
          <w:sz w:val="28"/>
          <w:szCs w:val="28"/>
          <w:u w:val="single"/>
          <w:lang w:val="en-US" w:eastAsia="zh-CN"/>
        </w:rPr>
        <w:t>广州市增城区朱村街朱村大道东432号广州应用科技学院增城校区资产管理与采购处办公室</w:t>
      </w:r>
      <w:r>
        <w:rPr>
          <w:rFonts w:hint="eastAsia" w:ascii="仿宋" w:hAnsi="仿宋" w:eastAsia="仿宋"/>
          <w:color w:val="auto"/>
          <w:sz w:val="28"/>
          <w:szCs w:val="28"/>
          <w:lang w:val="en-US" w:eastAsia="zh-CN"/>
        </w:rPr>
        <w:t>。</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联系人：</w:t>
      </w:r>
      <w:r>
        <w:rPr>
          <w:rFonts w:hint="eastAsia" w:ascii="仿宋" w:hAnsi="仿宋" w:eastAsia="仿宋"/>
          <w:color w:val="auto"/>
          <w:sz w:val="28"/>
          <w:szCs w:val="28"/>
          <w:u w:val="single"/>
          <w:lang w:val="en-US" w:eastAsia="zh-CN"/>
        </w:rPr>
        <w:t>陈惠琳</w:t>
      </w:r>
      <w:r>
        <w:rPr>
          <w:rFonts w:hint="eastAsia" w:ascii="仿宋" w:hAnsi="仿宋" w:eastAsia="仿宋"/>
          <w:color w:val="auto"/>
          <w:sz w:val="28"/>
          <w:szCs w:val="28"/>
          <w:lang w:val="en-US" w:eastAsia="zh-CN"/>
        </w:rPr>
        <w:t>；联系电话：</w:t>
      </w:r>
      <w:r>
        <w:rPr>
          <w:rFonts w:hint="eastAsia" w:ascii="仿宋" w:hAnsi="仿宋" w:eastAsia="仿宋"/>
          <w:color w:val="auto"/>
          <w:sz w:val="28"/>
          <w:szCs w:val="28"/>
          <w:u w:val="single"/>
          <w:lang w:val="en-US" w:eastAsia="zh-CN"/>
        </w:rPr>
        <w:t>17818588710</w:t>
      </w:r>
      <w:r>
        <w:rPr>
          <w:rFonts w:hint="eastAsia" w:ascii="仿宋" w:hAnsi="仿宋" w:eastAsia="仿宋"/>
          <w:color w:val="auto"/>
          <w:sz w:val="28"/>
          <w:szCs w:val="28"/>
          <w:lang w:val="en-US" w:eastAsia="zh-CN"/>
        </w:rPr>
        <w:t>。</w:t>
      </w:r>
    </w:p>
    <w:p>
      <w:pPr>
        <w:widowControl w:val="0"/>
        <w:numPr>
          <w:ilvl w:val="0"/>
          <w:numId w:val="0"/>
        </w:numPr>
        <w:spacing w:after="0" w:line="500" w:lineRule="exact"/>
        <w:ind w:left="220" w:leftChars="0"/>
        <w:rPr>
          <w:rFonts w:hint="default" w:ascii="仿宋" w:hAnsi="仿宋" w:eastAsia="仿宋"/>
          <w:color w:val="auto"/>
          <w:sz w:val="28"/>
          <w:szCs w:val="28"/>
          <w:lang w:val="en-US" w:eastAsia="zh-CN"/>
        </w:rPr>
      </w:pPr>
      <w:r>
        <w:rPr>
          <w:rFonts w:hint="eastAsia" w:ascii="仿宋" w:hAnsi="仿宋" w:eastAsia="仿宋"/>
          <w:color w:val="auto"/>
          <w:sz w:val="28"/>
          <w:szCs w:val="28"/>
          <w:lang w:val="en-US" w:eastAsia="zh-CN"/>
        </w:rPr>
        <w:t>进校报备：发送到邮箱sontan@aliyun.com</w:t>
      </w:r>
    </w:p>
    <w:p>
      <w:pPr>
        <w:widowControl w:val="0"/>
        <w:numPr>
          <w:ilvl w:val="0"/>
          <w:numId w:val="0"/>
        </w:numPr>
        <w:spacing w:after="0" w:line="500" w:lineRule="exact"/>
        <w:ind w:left="220" w:leftChars="0"/>
        <w:rPr>
          <w:rFonts w:hint="default" w:ascii="仿宋" w:hAnsi="仿宋" w:eastAsia="仿宋"/>
          <w:b/>
          <w:bCs/>
          <w:color w:val="auto"/>
          <w:sz w:val="28"/>
          <w:szCs w:val="28"/>
          <w:lang w:val="en-US" w:eastAsia="zh-CN"/>
        </w:rPr>
      </w:pPr>
      <w:r>
        <w:rPr>
          <w:rFonts w:hint="default" w:ascii="仿宋" w:hAnsi="仿宋" w:eastAsia="仿宋"/>
          <w:b/>
          <w:bCs/>
          <w:color w:val="auto"/>
          <w:sz w:val="28"/>
          <w:szCs w:val="28"/>
          <w:lang w:val="en-US" w:eastAsia="zh-CN"/>
        </w:rPr>
        <w:t>申请入校报备</w:t>
      </w:r>
    </w:p>
    <w:p>
      <w:pPr>
        <w:widowControl w:val="0"/>
        <w:numPr>
          <w:ilvl w:val="0"/>
          <w:numId w:val="0"/>
        </w:numPr>
        <w:spacing w:after="0" w:line="500" w:lineRule="exact"/>
        <w:ind w:left="220" w:leftChars="0"/>
        <w:rPr>
          <w:rFonts w:hint="default" w:ascii="仿宋" w:hAnsi="仿宋" w:eastAsia="仿宋"/>
          <w:color w:val="auto"/>
          <w:sz w:val="28"/>
          <w:szCs w:val="28"/>
          <w:lang w:val="en-US" w:eastAsia="zh-CN"/>
        </w:rPr>
      </w:pPr>
      <w:r>
        <w:rPr>
          <w:rFonts w:hint="default" w:ascii="仿宋" w:hAnsi="仿宋" w:eastAsia="仿宋"/>
          <w:color w:val="auto"/>
          <w:sz w:val="28"/>
          <w:szCs w:val="28"/>
          <w:lang w:val="en-US" w:eastAsia="zh-CN"/>
        </w:rPr>
        <w:t>入校事由：</w:t>
      </w:r>
    </w:p>
    <w:p>
      <w:pPr>
        <w:widowControl w:val="0"/>
        <w:numPr>
          <w:ilvl w:val="0"/>
          <w:numId w:val="0"/>
        </w:numPr>
        <w:spacing w:after="0" w:line="500" w:lineRule="exact"/>
        <w:ind w:left="220" w:leftChars="0"/>
        <w:rPr>
          <w:rFonts w:hint="default" w:ascii="仿宋" w:hAnsi="仿宋" w:eastAsia="仿宋"/>
          <w:color w:val="auto"/>
          <w:sz w:val="28"/>
          <w:szCs w:val="28"/>
          <w:lang w:val="en-US" w:eastAsia="zh-CN"/>
        </w:rPr>
      </w:pPr>
      <w:r>
        <w:rPr>
          <w:rFonts w:hint="default" w:ascii="仿宋" w:hAnsi="仿宋" w:eastAsia="仿宋"/>
          <w:color w:val="auto"/>
          <w:sz w:val="28"/>
          <w:szCs w:val="28"/>
          <w:lang w:val="en-US" w:eastAsia="zh-CN"/>
        </w:rPr>
        <w:t>入校时间：</w:t>
      </w:r>
    </w:p>
    <w:p>
      <w:pPr>
        <w:widowControl w:val="0"/>
        <w:numPr>
          <w:ilvl w:val="0"/>
          <w:numId w:val="0"/>
        </w:numPr>
        <w:spacing w:after="0" w:line="500" w:lineRule="exact"/>
        <w:ind w:left="220" w:leftChars="0"/>
        <w:rPr>
          <w:rFonts w:hint="default" w:ascii="仿宋" w:hAnsi="仿宋" w:eastAsia="仿宋"/>
          <w:color w:val="auto"/>
          <w:sz w:val="28"/>
          <w:szCs w:val="28"/>
          <w:lang w:val="en-US" w:eastAsia="zh-CN"/>
        </w:rPr>
      </w:pPr>
      <w:r>
        <w:rPr>
          <w:rFonts w:hint="default" w:ascii="仿宋" w:hAnsi="仿宋" w:eastAsia="仿宋"/>
          <w:color w:val="auto"/>
          <w:sz w:val="28"/>
          <w:szCs w:val="28"/>
          <w:lang w:val="en-US" w:eastAsia="zh-CN"/>
        </w:rPr>
        <w:t>车辆信息：</w:t>
      </w:r>
    </w:p>
    <w:p>
      <w:pPr>
        <w:widowControl w:val="0"/>
        <w:numPr>
          <w:ilvl w:val="0"/>
          <w:numId w:val="0"/>
        </w:numPr>
        <w:spacing w:after="0" w:line="500" w:lineRule="exact"/>
        <w:ind w:left="220" w:leftChars="0"/>
        <w:rPr>
          <w:rFonts w:hint="default" w:ascii="仿宋" w:hAnsi="仿宋" w:eastAsia="仿宋"/>
          <w:color w:val="auto"/>
          <w:sz w:val="28"/>
          <w:szCs w:val="28"/>
          <w:lang w:val="en-US" w:eastAsia="zh-CN"/>
        </w:rPr>
      </w:pPr>
      <w:r>
        <w:rPr>
          <w:rFonts w:hint="default" w:ascii="仿宋" w:hAnsi="仿宋" w:eastAsia="仿宋"/>
          <w:color w:val="auto"/>
          <w:sz w:val="28"/>
          <w:szCs w:val="28"/>
          <w:lang w:val="en-US" w:eastAsia="zh-CN"/>
        </w:rPr>
        <w:t>人员名单：</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身份证信息（进校需出示身份证）：</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粤康码/穗康码：</w:t>
      </w:r>
    </w:p>
    <w:p>
      <w:pPr>
        <w:widowControl w:val="0"/>
        <w:numPr>
          <w:ilvl w:val="0"/>
          <w:numId w:val="0"/>
        </w:numPr>
        <w:spacing w:after="0" w:line="500" w:lineRule="exact"/>
        <w:ind w:left="220" w:leftChars="0"/>
        <w:rPr>
          <w:rFonts w:hint="default" w:ascii="仿宋" w:hAnsi="仿宋" w:eastAsia="仿宋"/>
          <w:color w:val="auto"/>
          <w:sz w:val="28"/>
          <w:szCs w:val="28"/>
          <w:lang w:val="en-US" w:eastAsia="zh-CN"/>
        </w:rPr>
      </w:pPr>
      <w:r>
        <w:rPr>
          <w:rFonts w:hint="eastAsia" w:ascii="仿宋" w:hAnsi="仿宋" w:eastAsia="仿宋"/>
          <w:color w:val="auto"/>
          <w:sz w:val="28"/>
          <w:szCs w:val="28"/>
          <w:lang w:val="en-US" w:eastAsia="zh-CN"/>
        </w:rPr>
        <w:t>行程卡：</w:t>
      </w:r>
    </w:p>
    <w:p>
      <w:pPr>
        <w:widowControl w:val="0"/>
        <w:numPr>
          <w:ilvl w:val="0"/>
          <w:numId w:val="0"/>
        </w:numPr>
        <w:spacing w:after="0" w:line="500" w:lineRule="exact"/>
        <w:ind w:left="220" w:leftChars="0"/>
        <w:rPr>
          <w:rFonts w:hint="default" w:ascii="仿宋" w:hAnsi="仿宋" w:eastAsia="仿宋"/>
          <w:color w:val="auto"/>
          <w:sz w:val="28"/>
          <w:szCs w:val="28"/>
          <w:lang w:val="en-US" w:eastAsia="zh-CN"/>
        </w:rPr>
      </w:pPr>
      <w:r>
        <w:rPr>
          <w:rFonts w:hint="default" w:ascii="仿宋" w:hAnsi="仿宋" w:eastAsia="仿宋"/>
          <w:color w:val="auto"/>
          <w:sz w:val="28"/>
          <w:szCs w:val="28"/>
          <w:lang w:val="en-US" w:eastAsia="zh-CN"/>
        </w:rPr>
        <w:t>报备部门：资产管理与采购处</w:t>
      </w:r>
    </w:p>
    <w:p>
      <w:pPr>
        <w:widowControl w:val="0"/>
        <w:numPr>
          <w:ilvl w:val="0"/>
          <w:numId w:val="0"/>
        </w:numPr>
        <w:spacing w:after="0" w:line="500" w:lineRule="exact"/>
        <w:ind w:left="220" w:leftChars="0"/>
        <w:rPr>
          <w:rFonts w:hint="default" w:ascii="仿宋" w:hAnsi="仿宋" w:eastAsia="仿宋"/>
          <w:color w:val="auto"/>
          <w:sz w:val="28"/>
          <w:szCs w:val="28"/>
          <w:lang w:val="en-US" w:eastAsia="zh-CN"/>
        </w:rPr>
      </w:pPr>
      <w:r>
        <w:rPr>
          <w:rFonts w:hint="default" w:ascii="仿宋" w:hAnsi="仿宋" w:eastAsia="仿宋"/>
          <w:color w:val="auto"/>
          <w:sz w:val="28"/>
          <w:szCs w:val="28"/>
          <w:lang w:val="en-US" w:eastAsia="zh-CN"/>
        </w:rPr>
        <w:t>申请人：</w:t>
      </w:r>
      <w:r>
        <w:rPr>
          <w:rFonts w:hint="eastAsia" w:ascii="仿宋" w:hAnsi="仿宋" w:eastAsia="仿宋"/>
          <w:color w:val="auto"/>
          <w:sz w:val="28"/>
          <w:szCs w:val="28"/>
          <w:lang w:val="en-US" w:eastAsia="zh-CN"/>
        </w:rPr>
        <w:t>陈惠琳</w:t>
      </w:r>
    </w:p>
    <w:p>
      <w:pPr>
        <w:widowControl w:val="0"/>
        <w:numPr>
          <w:ilvl w:val="0"/>
          <w:numId w:val="0"/>
        </w:numPr>
        <w:spacing w:after="0" w:line="500" w:lineRule="exact"/>
        <w:ind w:left="220" w:leftChars="0"/>
        <w:rPr>
          <w:rFonts w:hint="default" w:ascii="仿宋" w:hAnsi="仿宋" w:eastAsia="仿宋"/>
          <w:color w:val="auto"/>
          <w:sz w:val="28"/>
          <w:szCs w:val="28"/>
          <w:lang w:val="en-US" w:eastAsia="zh-CN"/>
        </w:rPr>
      </w:pPr>
      <w:r>
        <w:rPr>
          <w:rFonts w:hint="default" w:ascii="仿宋" w:hAnsi="仿宋" w:eastAsia="仿宋"/>
          <w:color w:val="auto"/>
          <w:sz w:val="28"/>
          <w:szCs w:val="28"/>
          <w:lang w:val="en-US" w:eastAsia="zh-CN"/>
        </w:rPr>
        <w:t>联系电话：</w:t>
      </w:r>
      <w:r>
        <w:rPr>
          <w:rFonts w:hint="eastAsia" w:ascii="仿宋" w:hAnsi="仿宋" w:eastAsia="仿宋"/>
          <w:color w:val="auto"/>
          <w:sz w:val="28"/>
          <w:szCs w:val="28"/>
          <w:lang w:val="en-US" w:eastAsia="zh-CN"/>
        </w:rPr>
        <w:t>17818979875</w:t>
      </w:r>
    </w:p>
    <w:p>
      <w:pPr>
        <w:spacing w:after="0" w:line="500" w:lineRule="exact"/>
        <w:ind w:firstLine="425" w:firstLineChars="152"/>
        <w:jc w:val="left"/>
        <w:rPr>
          <w:rFonts w:ascii="仿宋" w:hAnsi="仿宋" w:eastAsia="仿宋"/>
          <w:color w:val="000000"/>
          <w:sz w:val="28"/>
          <w:szCs w:val="28"/>
        </w:rPr>
      </w:pPr>
      <w:r>
        <w:rPr>
          <w:rFonts w:hint="eastAsia" w:ascii="仿宋" w:hAnsi="仿宋" w:eastAsia="仿宋"/>
          <w:color w:val="000000"/>
          <w:sz w:val="28"/>
          <w:szCs w:val="28"/>
        </w:rPr>
        <w:t>二、参与人须知</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 xml:space="preserve"> </w:t>
      </w:r>
      <w:r>
        <w:rPr>
          <w:rFonts w:hint="eastAsia" w:ascii="仿宋" w:hAnsi="仿宋" w:eastAsia="仿宋"/>
          <w:sz w:val="28"/>
          <w:szCs w:val="28"/>
        </w:rPr>
        <w:t>所有货物均以</w:t>
      </w:r>
      <w:r>
        <w:rPr>
          <w:rFonts w:hint="eastAsia" w:ascii="仿宋" w:hAnsi="仿宋" w:eastAsia="仿宋"/>
          <w:sz w:val="28"/>
          <w:szCs w:val="28"/>
          <w:lang w:val="en-US" w:eastAsia="zh-CN"/>
        </w:rPr>
        <w:t>含税</w:t>
      </w:r>
      <w:r>
        <w:rPr>
          <w:rFonts w:hint="eastAsia" w:ascii="仿宋" w:hAnsi="仿宋" w:eastAsia="仿宋"/>
          <w:sz w:val="28"/>
          <w:szCs w:val="28"/>
        </w:rPr>
        <w:t>人民币报价；</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 xml:space="preserve"> </w:t>
      </w:r>
      <w:r>
        <w:rPr>
          <w:rFonts w:hint="eastAsia" w:ascii="仿宋" w:hAnsi="仿宋" w:eastAsia="仿宋"/>
          <w:sz w:val="28"/>
          <w:szCs w:val="28"/>
        </w:rPr>
        <w:t>报价响应文件</w:t>
      </w:r>
      <w:r>
        <w:rPr>
          <w:rFonts w:hint="eastAsia" w:ascii="仿宋" w:hAnsi="仿宋" w:eastAsia="仿宋"/>
          <w:color w:val="FF0000"/>
          <w:sz w:val="28"/>
          <w:szCs w:val="28"/>
          <w:lang w:val="en-US" w:eastAsia="zh-CN"/>
        </w:rPr>
        <w:t>4</w:t>
      </w:r>
      <w:r>
        <w:rPr>
          <w:rFonts w:hint="eastAsia" w:ascii="仿宋" w:hAnsi="仿宋" w:eastAsia="仿宋"/>
          <w:sz w:val="28"/>
          <w:szCs w:val="28"/>
        </w:rPr>
        <w:t>份，报价响应文件</w:t>
      </w:r>
      <w:r>
        <w:rPr>
          <w:rFonts w:ascii="仿宋" w:hAnsi="仿宋" w:eastAsia="仿宋"/>
          <w:sz w:val="28"/>
          <w:szCs w:val="28"/>
        </w:rPr>
        <w:t>必须用A4幅面纸张打印</w:t>
      </w:r>
      <w:r>
        <w:rPr>
          <w:rFonts w:hint="eastAsia" w:ascii="仿宋" w:hAnsi="仿宋" w:eastAsia="仿宋"/>
          <w:sz w:val="28"/>
          <w:szCs w:val="28"/>
        </w:rPr>
        <w:t>，须由参与人填写并加盖公章（正本</w:t>
      </w:r>
      <w:r>
        <w:rPr>
          <w:rFonts w:hint="eastAsia" w:ascii="仿宋" w:hAnsi="仿宋" w:eastAsia="仿宋"/>
          <w:color w:val="FF0000"/>
          <w:sz w:val="28"/>
          <w:szCs w:val="28"/>
          <w:lang w:val="en-US" w:eastAsia="zh-CN"/>
        </w:rPr>
        <w:t>1</w:t>
      </w:r>
      <w:r>
        <w:rPr>
          <w:rFonts w:hint="eastAsia" w:ascii="仿宋" w:hAnsi="仿宋" w:eastAsia="仿宋"/>
          <w:sz w:val="28"/>
          <w:szCs w:val="28"/>
        </w:rPr>
        <w:t>份</w:t>
      </w:r>
      <w:r>
        <w:rPr>
          <w:rFonts w:hint="eastAsia" w:ascii="仿宋" w:hAnsi="仿宋" w:eastAsia="仿宋"/>
          <w:sz w:val="28"/>
          <w:szCs w:val="28"/>
          <w:lang w:eastAsia="zh-CN"/>
        </w:rPr>
        <w:t>、</w:t>
      </w:r>
      <w:r>
        <w:rPr>
          <w:rFonts w:hint="eastAsia" w:ascii="仿宋" w:hAnsi="仿宋" w:eastAsia="仿宋"/>
          <w:sz w:val="28"/>
          <w:szCs w:val="28"/>
        </w:rPr>
        <w:t>副本</w:t>
      </w:r>
      <w:r>
        <w:rPr>
          <w:rFonts w:hint="eastAsia" w:ascii="仿宋" w:hAnsi="仿宋" w:eastAsia="仿宋"/>
          <w:color w:val="FF0000"/>
          <w:sz w:val="28"/>
          <w:szCs w:val="28"/>
          <w:lang w:val="en-US" w:eastAsia="zh-CN"/>
        </w:rPr>
        <w:t>2</w:t>
      </w:r>
      <w:r>
        <w:rPr>
          <w:rFonts w:hint="eastAsia" w:ascii="仿宋" w:hAnsi="仿宋" w:eastAsia="仿宋"/>
          <w:sz w:val="28"/>
          <w:szCs w:val="28"/>
        </w:rPr>
        <w:t>份</w:t>
      </w:r>
      <w:r>
        <w:rPr>
          <w:rFonts w:hint="eastAsia" w:ascii="仿宋" w:hAnsi="仿宋" w:eastAsia="仿宋"/>
          <w:sz w:val="28"/>
          <w:szCs w:val="28"/>
          <w:lang w:eastAsia="zh-CN"/>
        </w:rPr>
        <w:t>、</w:t>
      </w:r>
      <w:r>
        <w:rPr>
          <w:rFonts w:hint="eastAsia" w:ascii="仿宋" w:hAnsi="仿宋" w:eastAsia="仿宋"/>
          <w:sz w:val="28"/>
          <w:szCs w:val="28"/>
          <w:lang w:val="en-US" w:eastAsia="zh-CN"/>
        </w:rPr>
        <w:t>分项报价一览表</w:t>
      </w:r>
      <w:r>
        <w:rPr>
          <w:rFonts w:hint="eastAsia" w:ascii="仿宋" w:hAnsi="仿宋" w:eastAsia="仿宋"/>
          <w:color w:val="FF0000"/>
          <w:sz w:val="28"/>
          <w:szCs w:val="28"/>
          <w:lang w:val="en-US" w:eastAsia="zh-CN"/>
        </w:rPr>
        <w:t>1</w:t>
      </w:r>
      <w:r>
        <w:rPr>
          <w:rFonts w:hint="eastAsia" w:ascii="仿宋" w:hAnsi="仿宋" w:eastAsia="仿宋"/>
          <w:sz w:val="28"/>
          <w:szCs w:val="28"/>
          <w:lang w:val="en-US" w:eastAsia="zh-CN"/>
        </w:rPr>
        <w:t>份</w:t>
      </w:r>
      <w:r>
        <w:rPr>
          <w:rFonts w:hint="eastAsia" w:ascii="仿宋" w:hAnsi="仿宋" w:eastAsia="仿宋"/>
          <w:sz w:val="28"/>
          <w:szCs w:val="28"/>
        </w:rPr>
        <w:t>）；</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 xml:space="preserve"> </w:t>
      </w:r>
      <w:r>
        <w:rPr>
          <w:rFonts w:hint="eastAsia" w:ascii="仿宋" w:hAnsi="仿宋" w:eastAsia="仿宋"/>
          <w:sz w:val="28"/>
          <w:szCs w:val="28"/>
        </w:rPr>
        <w:t>报价响应文件用不退色墨水书写或打印，因字迹潦草或表达不清所引起的后果由参与人自负；</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 xml:space="preserve">. </w:t>
      </w:r>
      <w:r>
        <w:rPr>
          <w:rFonts w:hint="eastAsia" w:ascii="仿宋" w:hAnsi="仿宋" w:eastAsia="仿宋"/>
          <w:b/>
          <w:bCs/>
          <w:sz w:val="28"/>
          <w:szCs w:val="28"/>
        </w:rPr>
        <w:t>报价响应文件及所有相关资料需同时进行密封处理，并在密封处加盖公章，未做密封处理及未加盖公章的视为无效报价；</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 xml:space="preserve"> </w:t>
      </w:r>
      <w:r>
        <w:rPr>
          <w:rFonts w:hint="eastAsia" w:ascii="仿宋" w:hAnsi="仿宋" w:eastAsia="仿宋"/>
          <w:sz w:val="28"/>
          <w:szCs w:val="28"/>
        </w:rPr>
        <w:t>一个参与人只能提交一个报价响应文件。但如果参与人之间存在下列互为关联关系情形之一的，不得同时参加本项目报价：</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(1) 法定代表人为同一人的两个及两个以上法人；</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(2) 母公司、直接或间接持股50％及以上的被投资公司;</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(3) 均为同一家母公司直接或间接持股50％及以上的被投资公司。</w:t>
      </w:r>
    </w:p>
    <w:p>
      <w:pPr>
        <w:spacing w:after="0" w:line="500" w:lineRule="exact"/>
        <w:ind w:firstLine="425" w:firstLineChars="152"/>
        <w:jc w:val="left"/>
        <w:rPr>
          <w:rFonts w:hint="eastAsia" w:ascii="仿宋" w:hAnsi="仿宋" w:eastAsia="仿宋"/>
          <w:color w:val="auto"/>
          <w:sz w:val="28"/>
          <w:szCs w:val="28"/>
          <w:lang w:val="en-US" w:eastAsia="zh-CN"/>
        </w:rPr>
      </w:pPr>
      <w:r>
        <w:rPr>
          <w:rFonts w:hint="eastAsia" w:ascii="仿宋" w:hAnsi="仿宋" w:eastAsia="仿宋"/>
          <w:color w:val="auto"/>
          <w:sz w:val="28"/>
          <w:szCs w:val="28"/>
        </w:rPr>
        <w:t>三、售后服务要</w:t>
      </w:r>
      <w:r>
        <w:rPr>
          <w:rFonts w:hint="eastAsia" w:ascii="仿宋" w:hAnsi="仿宋" w:eastAsia="仿宋"/>
          <w:color w:val="auto"/>
          <w:sz w:val="28"/>
          <w:szCs w:val="28"/>
          <w:lang w:val="en-US" w:eastAsia="zh-CN"/>
        </w:rPr>
        <w:t>求</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1.</w:t>
      </w:r>
      <w:r>
        <w:rPr>
          <w:rFonts w:ascii="仿宋" w:hAnsi="仿宋" w:eastAsia="仿宋"/>
          <w:color w:val="auto"/>
          <w:sz w:val="28"/>
          <w:szCs w:val="28"/>
        </w:rPr>
        <w:t xml:space="preserve"> </w:t>
      </w:r>
      <w:r>
        <w:rPr>
          <w:rFonts w:hint="eastAsia" w:ascii="仿宋" w:hAnsi="仿宋" w:eastAsia="仿宋"/>
          <w:color w:val="auto"/>
          <w:sz w:val="28"/>
          <w:szCs w:val="28"/>
        </w:rPr>
        <w:t>免费保修期；</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2.</w:t>
      </w:r>
      <w:r>
        <w:rPr>
          <w:rFonts w:ascii="仿宋" w:hAnsi="仿宋" w:eastAsia="仿宋"/>
          <w:color w:val="auto"/>
          <w:sz w:val="28"/>
          <w:szCs w:val="28"/>
        </w:rPr>
        <w:t xml:space="preserve"> </w:t>
      </w:r>
      <w:r>
        <w:rPr>
          <w:rFonts w:hint="eastAsia" w:ascii="仿宋" w:hAnsi="仿宋" w:eastAsia="仿宋"/>
          <w:color w:val="auto"/>
          <w:sz w:val="28"/>
          <w:szCs w:val="28"/>
        </w:rPr>
        <w:t>应急维修时间安排；</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3.</w:t>
      </w:r>
      <w:r>
        <w:rPr>
          <w:rFonts w:ascii="仿宋" w:hAnsi="仿宋" w:eastAsia="仿宋"/>
          <w:color w:val="auto"/>
          <w:sz w:val="28"/>
          <w:szCs w:val="28"/>
        </w:rPr>
        <w:t xml:space="preserve"> </w:t>
      </w:r>
      <w:r>
        <w:rPr>
          <w:rFonts w:hint="eastAsia" w:ascii="仿宋" w:hAnsi="仿宋" w:eastAsia="仿宋"/>
          <w:color w:val="auto"/>
          <w:sz w:val="28"/>
          <w:szCs w:val="28"/>
        </w:rPr>
        <w:t>培训计划及人员安排；</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4.</w:t>
      </w:r>
      <w:r>
        <w:rPr>
          <w:rFonts w:ascii="仿宋" w:hAnsi="仿宋" w:eastAsia="仿宋"/>
          <w:color w:val="auto"/>
          <w:sz w:val="28"/>
          <w:szCs w:val="28"/>
        </w:rPr>
        <w:t xml:space="preserve"> </w:t>
      </w:r>
      <w:r>
        <w:rPr>
          <w:rFonts w:hint="eastAsia" w:ascii="仿宋" w:hAnsi="仿宋" w:eastAsia="仿宋"/>
          <w:color w:val="auto"/>
          <w:sz w:val="28"/>
          <w:szCs w:val="28"/>
        </w:rPr>
        <w:t>维修地点、地址、联系电话及联系人员；</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5.</w:t>
      </w:r>
      <w:r>
        <w:rPr>
          <w:rFonts w:ascii="仿宋" w:hAnsi="仿宋" w:eastAsia="仿宋"/>
          <w:color w:val="auto"/>
          <w:sz w:val="28"/>
          <w:szCs w:val="28"/>
        </w:rPr>
        <w:t xml:space="preserve"> </w:t>
      </w:r>
      <w:r>
        <w:rPr>
          <w:rFonts w:hint="eastAsia" w:ascii="仿宋" w:hAnsi="仿宋" w:eastAsia="仿宋"/>
          <w:color w:val="auto"/>
          <w:sz w:val="28"/>
          <w:szCs w:val="28"/>
        </w:rPr>
        <w:t>维修服务收费标准；</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6.</w:t>
      </w:r>
      <w:r>
        <w:rPr>
          <w:rFonts w:ascii="仿宋" w:hAnsi="仿宋" w:eastAsia="仿宋"/>
          <w:color w:val="auto"/>
          <w:sz w:val="28"/>
          <w:szCs w:val="28"/>
        </w:rPr>
        <w:t xml:space="preserve"> </w:t>
      </w:r>
      <w:r>
        <w:rPr>
          <w:rFonts w:hint="eastAsia" w:ascii="仿宋" w:hAnsi="仿宋" w:eastAsia="仿宋"/>
          <w:color w:val="auto"/>
          <w:sz w:val="28"/>
          <w:szCs w:val="28"/>
        </w:rPr>
        <w:t>主要零配件及易耗品价格；</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7.</w:t>
      </w:r>
      <w:r>
        <w:rPr>
          <w:rFonts w:ascii="仿宋" w:hAnsi="仿宋" w:eastAsia="仿宋"/>
          <w:color w:val="auto"/>
          <w:sz w:val="28"/>
          <w:szCs w:val="28"/>
        </w:rPr>
        <w:t xml:space="preserve"> </w:t>
      </w:r>
      <w:r>
        <w:rPr>
          <w:rFonts w:hint="eastAsia" w:ascii="仿宋" w:hAnsi="仿宋" w:eastAsia="仿宋"/>
          <w:color w:val="auto"/>
          <w:sz w:val="28"/>
          <w:szCs w:val="28"/>
        </w:rPr>
        <w:t>制造商的技术支持；</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四、确定成交参与人标准及原则：</w:t>
      </w:r>
    </w:p>
    <w:p>
      <w:pPr>
        <w:widowControl w:val="0"/>
        <w:spacing w:after="0" w:line="500" w:lineRule="exact"/>
        <w:ind w:left="426" w:firstLine="560" w:firstLineChars="200"/>
        <w:jc w:val="left"/>
        <w:rPr>
          <w:rFonts w:hint="eastAsia" w:ascii="仿宋" w:hAnsi="仿宋" w:eastAsia="仿宋"/>
          <w:color w:val="auto"/>
          <w:sz w:val="28"/>
          <w:szCs w:val="28"/>
        </w:rPr>
      </w:pPr>
      <w:r>
        <w:rPr>
          <w:rFonts w:hint="eastAsia" w:ascii="仿宋" w:hAnsi="仿宋" w:eastAsia="仿宋"/>
          <w:color w:val="auto"/>
          <w:sz w:val="28"/>
          <w:szCs w:val="28"/>
        </w:rPr>
        <w:t>所投</w:t>
      </w:r>
      <w:r>
        <w:rPr>
          <w:rFonts w:hint="eastAsia" w:ascii="仿宋" w:hAnsi="仿宋" w:eastAsia="仿宋"/>
          <w:color w:val="auto"/>
          <w:sz w:val="28"/>
          <w:szCs w:val="28"/>
          <w:lang w:val="en-US" w:eastAsia="zh-CN"/>
        </w:rPr>
        <w:t>方案、设施</w:t>
      </w:r>
      <w:r>
        <w:rPr>
          <w:rFonts w:hint="eastAsia" w:ascii="仿宋" w:hAnsi="仿宋" w:eastAsia="仿宋"/>
          <w:color w:val="auto"/>
          <w:sz w:val="28"/>
          <w:szCs w:val="28"/>
        </w:rPr>
        <w:t>设备符合采购需求、质量和服务要求,经过磋商所报价格为合理价格的参与人为成交参与人，最低报价不作为成交的保证。</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五、付款方式</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1. 项目建设完毕并交付使用，经甲方签字确认且收到乙方开具合同全额增值税普通发票后，20个工作日内甲方向乙方支付合同总金额的50％。                                                                                                       2. 全部设施设备正常使用一个月后，经甲方验收合格签署验收表后，20个工作日内甲方向乙方支付合同总金额的45％。</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3. 项目验收合格算起一年后，甲方组织二次验收，二次验收通过后，20个工作日内甲方向乙方无息退还质保金，即合同总金额的5％，乙方需提供质保金退款申请函。</w:t>
      </w:r>
    </w:p>
    <w:p>
      <w:pPr>
        <w:widowControl w:val="0"/>
        <w:spacing w:after="0" w:line="500" w:lineRule="exact"/>
        <w:ind w:left="426" w:firstLine="560" w:firstLineChars="200"/>
        <w:jc w:val="left"/>
        <w:rPr>
          <w:rFonts w:hint="eastAsia" w:ascii="仿宋" w:hAnsi="仿宋" w:eastAsia="仿宋"/>
          <w:color w:val="auto"/>
          <w:sz w:val="28"/>
          <w:szCs w:val="28"/>
        </w:rPr>
      </w:pPr>
    </w:p>
    <w:p>
      <w:pPr>
        <w:rPr>
          <w:rFonts w:ascii="仿宋" w:hAnsi="仿宋" w:eastAsia="仿宋"/>
          <w:color w:val="auto"/>
          <w:sz w:val="28"/>
          <w:szCs w:val="28"/>
        </w:rPr>
      </w:pPr>
      <w:r>
        <w:rPr>
          <w:rFonts w:ascii="仿宋" w:hAnsi="仿宋" w:eastAsia="仿宋"/>
          <w:color w:val="auto"/>
          <w:sz w:val="28"/>
          <w:szCs w:val="28"/>
        </w:rPr>
        <w:br w:type="page"/>
      </w:r>
    </w:p>
    <w:p>
      <w:pPr>
        <w:pStyle w:val="50"/>
        <w:numPr>
          <w:ilvl w:val="0"/>
          <w:numId w:val="2"/>
        </w:numPr>
        <w:spacing w:line="360" w:lineRule="auto"/>
        <w:outlineLvl w:val="0"/>
        <w:rPr>
          <w:rFonts w:hint="eastAsia" w:ascii="仿宋" w:hAnsi="仿宋" w:eastAsia="仿宋" w:cs="仿宋"/>
          <w:b/>
          <w:color w:val="auto"/>
          <w:sz w:val="44"/>
          <w:szCs w:val="44"/>
        </w:rPr>
      </w:pPr>
      <w:r>
        <w:rPr>
          <w:rFonts w:hint="eastAsia" w:ascii="仿宋" w:hAnsi="仿宋" w:eastAsia="仿宋" w:cs="仿宋"/>
          <w:b/>
          <w:color w:val="auto"/>
          <w:sz w:val="44"/>
          <w:szCs w:val="44"/>
        </w:rPr>
        <w:t>公开询价货物一览表</w:t>
      </w:r>
      <w:bookmarkEnd w:id="49"/>
    </w:p>
    <w:p>
      <w:pPr>
        <w:pStyle w:val="50"/>
        <w:keepNext w:val="0"/>
        <w:keepLines w:val="0"/>
        <w:pageBreakBefore w:val="0"/>
        <w:widowControl w:val="0"/>
        <w:numPr>
          <w:numId w:val="0"/>
        </w:numPr>
        <w:kinsoku/>
        <w:wordWrap/>
        <w:overflowPunct/>
        <w:topLinePunct w:val="0"/>
        <w:autoSpaceDE w:val="0"/>
        <w:autoSpaceDN w:val="0"/>
        <w:bidi w:val="0"/>
        <w:adjustRightInd w:val="0"/>
        <w:snapToGrid/>
        <w:spacing w:line="360" w:lineRule="auto"/>
        <w:ind w:firstLine="560" w:firstLineChars="200"/>
        <w:textAlignment w:val="auto"/>
        <w:outlineLvl w:val="0"/>
        <w:rPr>
          <w:rFonts w:hint="eastAsia" w:ascii="仿宋" w:hAnsi="仿宋" w:eastAsia="仿宋" w:cs="仿宋"/>
          <w:b/>
          <w:color w:val="auto"/>
          <w:sz w:val="28"/>
          <w:szCs w:val="28"/>
          <w:lang w:val="en-US" w:eastAsia="zh-CN"/>
        </w:rPr>
      </w:pPr>
      <w:r>
        <w:rPr>
          <w:rFonts w:hint="eastAsia" w:ascii="仿宋" w:hAnsi="仿宋" w:eastAsia="仿宋" w:cs="仿宋"/>
          <w:b w:val="0"/>
          <w:bCs/>
          <w:color w:val="auto"/>
          <w:sz w:val="28"/>
          <w:szCs w:val="28"/>
          <w:lang w:val="en-US" w:eastAsia="zh-CN"/>
        </w:rPr>
        <w:t>攀岩项目含速度赛道4条、难度赛道4条、攀石赛道10条和2条速度练习墙。具体如下表：</w:t>
      </w:r>
    </w:p>
    <w:p>
      <w:pPr>
        <w:pStyle w:val="50"/>
        <w:numPr>
          <w:ilvl w:val="0"/>
          <w:numId w:val="0"/>
        </w:numPr>
        <w:spacing w:line="360" w:lineRule="auto"/>
        <w:jc w:val="right"/>
        <w:outlineLvl w:val="0"/>
        <w:rPr>
          <w:rFonts w:hint="eastAsia" w:ascii="仿宋" w:hAnsi="仿宋" w:eastAsia="仿宋" w:cs="仿宋"/>
          <w:b/>
          <w:color w:val="auto"/>
          <w:sz w:val="28"/>
          <w:szCs w:val="28"/>
        </w:rPr>
      </w:pPr>
      <w:r>
        <w:rPr>
          <w:rFonts w:hint="eastAsia" w:ascii="仿宋" w:hAnsi="仿宋" w:eastAsia="仿宋" w:cs="仿宋"/>
          <w:b/>
          <w:color w:val="auto"/>
          <w:sz w:val="28"/>
          <w:szCs w:val="28"/>
          <w:lang w:val="en-US" w:eastAsia="zh-CN"/>
        </w:rPr>
        <w:t>单位：元</w:t>
      </w:r>
    </w:p>
    <w:tbl>
      <w:tblPr>
        <w:tblStyle w:val="23"/>
        <w:tblW w:w="4772"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93"/>
        <w:gridCol w:w="1556"/>
        <w:gridCol w:w="838"/>
        <w:gridCol w:w="23"/>
        <w:gridCol w:w="1433"/>
        <w:gridCol w:w="893"/>
        <w:gridCol w:w="1688"/>
        <w:gridCol w:w="15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000" w:type="pct"/>
            <w:gridSpan w:val="8"/>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一、攀岩壁材料部分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50"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序号</w:t>
            </w:r>
          </w:p>
        </w:tc>
        <w:tc>
          <w:tcPr>
            <w:tcW w:w="882" w:type="pct"/>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项目名称</w:t>
            </w:r>
          </w:p>
        </w:tc>
        <w:tc>
          <w:tcPr>
            <w:tcW w:w="473"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单位</w:t>
            </w:r>
          </w:p>
        </w:tc>
        <w:tc>
          <w:tcPr>
            <w:tcW w:w="825" w:type="pct"/>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数量</w:t>
            </w:r>
          </w:p>
        </w:tc>
        <w:tc>
          <w:tcPr>
            <w:tcW w:w="506" w:type="pct"/>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单价</w:t>
            </w:r>
          </w:p>
        </w:tc>
        <w:tc>
          <w:tcPr>
            <w:tcW w:w="957" w:type="pct"/>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金额</w:t>
            </w:r>
          </w:p>
        </w:tc>
        <w:tc>
          <w:tcPr>
            <w:tcW w:w="904" w:type="pct"/>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8"/>
                <w:szCs w:val="28"/>
                <w:lang w:val="en-US" w:eastAsia="zh-CN" w:bidi="ar-SA"/>
              </w:rPr>
            </w:pPr>
            <w:r>
              <w:rPr>
                <w:rFonts w:hint="eastAsia" w:ascii="仿宋" w:hAnsi="仿宋" w:eastAsia="仿宋" w:cs="仿宋"/>
                <w:b w:val="0"/>
                <w:bCs w:val="0"/>
                <w:color w:val="000000"/>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50" w:type="pct"/>
            <w:tcBorders>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1</w:t>
            </w:r>
          </w:p>
        </w:tc>
        <w:tc>
          <w:tcPr>
            <w:tcW w:w="882" w:type="pct"/>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攀石岩壁</w:t>
            </w:r>
          </w:p>
        </w:tc>
        <w:tc>
          <w:tcPr>
            <w:tcW w:w="473"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平米</w:t>
            </w:r>
          </w:p>
        </w:tc>
        <w:tc>
          <w:tcPr>
            <w:tcW w:w="825" w:type="pct"/>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200</w:t>
            </w:r>
          </w:p>
        </w:tc>
        <w:tc>
          <w:tcPr>
            <w:tcW w:w="506"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c>
          <w:tcPr>
            <w:tcW w:w="957" w:type="pct"/>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c>
          <w:tcPr>
            <w:tcW w:w="904"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8"/>
                <w:szCs w:val="28"/>
                <w:lang w:val="en-US" w:eastAsia="zh-CN" w:bidi="ar-SA"/>
              </w:rPr>
            </w:pPr>
            <w:r>
              <w:rPr>
                <w:rFonts w:hint="eastAsia" w:ascii="仿宋" w:hAnsi="仿宋" w:eastAsia="仿宋" w:cs="仿宋"/>
                <w:b w:val="0"/>
                <w:bCs w:val="0"/>
                <w:color w:val="000000"/>
                <w:sz w:val="28"/>
                <w:szCs w:val="28"/>
              </w:rPr>
              <w:t>含钢架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50" w:type="pct"/>
            <w:tcBorders>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2</w:t>
            </w:r>
          </w:p>
        </w:tc>
        <w:tc>
          <w:tcPr>
            <w:tcW w:w="882" w:type="pct"/>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难度岩板</w:t>
            </w:r>
          </w:p>
        </w:tc>
        <w:tc>
          <w:tcPr>
            <w:tcW w:w="473"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平米</w:t>
            </w:r>
          </w:p>
        </w:tc>
        <w:tc>
          <w:tcPr>
            <w:tcW w:w="825" w:type="pct"/>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270</w:t>
            </w:r>
          </w:p>
        </w:tc>
        <w:tc>
          <w:tcPr>
            <w:tcW w:w="506"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c>
          <w:tcPr>
            <w:tcW w:w="957" w:type="pct"/>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c>
          <w:tcPr>
            <w:tcW w:w="904"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8"/>
                <w:szCs w:val="28"/>
                <w:lang w:val="en-US" w:eastAsia="zh-CN" w:bidi="ar-SA"/>
              </w:rPr>
            </w:pPr>
            <w:r>
              <w:rPr>
                <w:rFonts w:hint="eastAsia" w:ascii="仿宋" w:hAnsi="仿宋" w:eastAsia="仿宋" w:cs="仿宋"/>
                <w:b w:val="0"/>
                <w:bCs w:val="0"/>
                <w:color w:val="000000"/>
                <w:sz w:val="28"/>
                <w:szCs w:val="28"/>
              </w:rPr>
              <w:t>EP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50" w:type="pct"/>
            <w:tcBorders>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3</w:t>
            </w:r>
          </w:p>
        </w:tc>
        <w:tc>
          <w:tcPr>
            <w:tcW w:w="882" w:type="pct"/>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速度道</w:t>
            </w:r>
          </w:p>
        </w:tc>
        <w:tc>
          <w:tcPr>
            <w:tcW w:w="473"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道</w:t>
            </w:r>
          </w:p>
        </w:tc>
        <w:tc>
          <w:tcPr>
            <w:tcW w:w="825" w:type="pct"/>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4</w:t>
            </w:r>
          </w:p>
        </w:tc>
        <w:tc>
          <w:tcPr>
            <w:tcW w:w="506"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c>
          <w:tcPr>
            <w:tcW w:w="957" w:type="pct"/>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c>
          <w:tcPr>
            <w:tcW w:w="904"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8"/>
                <w:szCs w:val="28"/>
                <w:lang w:val="en-US" w:eastAsia="zh-CN" w:bidi="ar-SA"/>
              </w:rPr>
            </w:pPr>
            <w:r>
              <w:rPr>
                <w:rFonts w:hint="eastAsia" w:ascii="仿宋" w:hAnsi="仿宋" w:eastAsia="仿宋" w:cs="仿宋"/>
                <w:b w:val="0"/>
                <w:bCs w:val="0"/>
                <w:color w:val="000000"/>
                <w:sz w:val="28"/>
                <w:szCs w:val="28"/>
              </w:rPr>
              <w:t>国际标准赛道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50" w:type="pct"/>
            <w:tcBorders>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4</w:t>
            </w:r>
          </w:p>
        </w:tc>
        <w:tc>
          <w:tcPr>
            <w:tcW w:w="882" w:type="pct"/>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热身墙</w:t>
            </w:r>
          </w:p>
        </w:tc>
        <w:tc>
          <w:tcPr>
            <w:tcW w:w="473"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平米</w:t>
            </w:r>
          </w:p>
        </w:tc>
        <w:tc>
          <w:tcPr>
            <w:tcW w:w="825" w:type="pct"/>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90</w:t>
            </w:r>
          </w:p>
        </w:tc>
        <w:tc>
          <w:tcPr>
            <w:tcW w:w="506"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c>
          <w:tcPr>
            <w:tcW w:w="957" w:type="pct"/>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c>
          <w:tcPr>
            <w:tcW w:w="904"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8"/>
                <w:szCs w:val="28"/>
                <w:lang w:val="en-US" w:eastAsia="zh-CN" w:bidi="ar-SA"/>
              </w:rPr>
            </w:pPr>
            <w:r>
              <w:rPr>
                <w:rFonts w:hint="eastAsia" w:ascii="仿宋" w:hAnsi="仿宋" w:eastAsia="仿宋" w:cs="仿宋"/>
                <w:b w:val="0"/>
                <w:bCs w:val="0"/>
                <w:color w:val="000000"/>
                <w:sz w:val="28"/>
                <w:szCs w:val="28"/>
              </w:rPr>
              <w:t>30*3米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50" w:type="pct"/>
            <w:tcBorders>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5</w:t>
            </w:r>
          </w:p>
        </w:tc>
        <w:tc>
          <w:tcPr>
            <w:tcW w:w="882" w:type="pct"/>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主钢构</w:t>
            </w:r>
          </w:p>
        </w:tc>
        <w:tc>
          <w:tcPr>
            <w:tcW w:w="473"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组</w:t>
            </w:r>
          </w:p>
        </w:tc>
        <w:tc>
          <w:tcPr>
            <w:tcW w:w="825" w:type="pct"/>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1</w:t>
            </w:r>
          </w:p>
        </w:tc>
        <w:tc>
          <w:tcPr>
            <w:tcW w:w="506"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c>
          <w:tcPr>
            <w:tcW w:w="957" w:type="pct"/>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c>
          <w:tcPr>
            <w:tcW w:w="904"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8"/>
                <w:szCs w:val="28"/>
                <w:lang w:val="en-US" w:eastAsia="zh-CN" w:bidi="ar-SA"/>
              </w:rPr>
            </w:pPr>
            <w:r>
              <w:rPr>
                <w:rFonts w:hint="eastAsia" w:ascii="仿宋" w:hAnsi="仿宋" w:eastAsia="仿宋" w:cs="仿宋"/>
                <w:b w:val="0"/>
                <w:bCs w:val="0"/>
                <w:color w:val="000000"/>
                <w:sz w:val="28"/>
                <w:szCs w:val="28"/>
              </w:rPr>
              <w:t>国标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50" w:type="pct"/>
            <w:tcBorders>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6</w:t>
            </w:r>
          </w:p>
        </w:tc>
        <w:tc>
          <w:tcPr>
            <w:tcW w:w="882" w:type="pct"/>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次钢构</w:t>
            </w:r>
          </w:p>
        </w:tc>
        <w:tc>
          <w:tcPr>
            <w:tcW w:w="473"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280" w:firstLineChars="100"/>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组</w:t>
            </w:r>
          </w:p>
        </w:tc>
        <w:tc>
          <w:tcPr>
            <w:tcW w:w="825" w:type="pct"/>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1</w:t>
            </w:r>
          </w:p>
        </w:tc>
        <w:tc>
          <w:tcPr>
            <w:tcW w:w="506"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c>
          <w:tcPr>
            <w:tcW w:w="957" w:type="pct"/>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c>
          <w:tcPr>
            <w:tcW w:w="904"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8"/>
                <w:szCs w:val="28"/>
                <w:lang w:val="en-US" w:eastAsia="zh-CN" w:bidi="ar-SA"/>
              </w:rPr>
            </w:pPr>
            <w:r>
              <w:rPr>
                <w:rFonts w:hint="eastAsia" w:ascii="仿宋" w:hAnsi="仿宋" w:eastAsia="仿宋" w:cs="仿宋"/>
                <w:b w:val="0"/>
                <w:bCs w:val="0"/>
                <w:color w:val="000000"/>
                <w:sz w:val="28"/>
                <w:szCs w:val="28"/>
              </w:rPr>
              <w:t>含螺丝配件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50" w:type="pct"/>
            <w:tcBorders>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7</w:t>
            </w:r>
          </w:p>
        </w:tc>
        <w:tc>
          <w:tcPr>
            <w:tcW w:w="882" w:type="pct"/>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下降平台</w:t>
            </w:r>
          </w:p>
        </w:tc>
        <w:tc>
          <w:tcPr>
            <w:tcW w:w="473"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280" w:firstLineChars="100"/>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项</w:t>
            </w:r>
          </w:p>
        </w:tc>
        <w:tc>
          <w:tcPr>
            <w:tcW w:w="825" w:type="pct"/>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1</w:t>
            </w:r>
          </w:p>
        </w:tc>
        <w:tc>
          <w:tcPr>
            <w:tcW w:w="506"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c>
          <w:tcPr>
            <w:tcW w:w="957" w:type="pct"/>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c>
          <w:tcPr>
            <w:tcW w:w="904"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8"/>
                <w:szCs w:val="28"/>
                <w:lang w:val="en-US" w:eastAsia="zh-CN" w:bidi="ar-SA"/>
              </w:rPr>
            </w:pPr>
            <w:r>
              <w:rPr>
                <w:rFonts w:hint="eastAsia" w:ascii="仿宋" w:hAnsi="仿宋" w:eastAsia="仿宋" w:cs="仿宋"/>
                <w:b w:val="0"/>
                <w:bCs w:val="0"/>
                <w:color w:val="000000"/>
                <w:sz w:val="28"/>
                <w:szCs w:val="28"/>
              </w:rPr>
              <w:t>国家职业资格培训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50" w:type="pct"/>
            <w:tcBorders>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8</w:t>
            </w:r>
          </w:p>
        </w:tc>
        <w:tc>
          <w:tcPr>
            <w:tcW w:w="882" w:type="pct"/>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攀岩点</w:t>
            </w:r>
          </w:p>
        </w:tc>
        <w:tc>
          <w:tcPr>
            <w:tcW w:w="473"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个</w:t>
            </w:r>
          </w:p>
        </w:tc>
        <w:tc>
          <w:tcPr>
            <w:tcW w:w="825" w:type="pct"/>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2000</w:t>
            </w:r>
          </w:p>
        </w:tc>
        <w:tc>
          <w:tcPr>
            <w:tcW w:w="506"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c>
          <w:tcPr>
            <w:tcW w:w="957" w:type="pct"/>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c>
          <w:tcPr>
            <w:tcW w:w="904"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8"/>
                <w:szCs w:val="28"/>
                <w:lang w:val="en-US" w:eastAsia="zh-CN" w:bidi="ar-SA"/>
              </w:rPr>
            </w:pPr>
            <w:r>
              <w:rPr>
                <w:rFonts w:hint="eastAsia" w:ascii="仿宋" w:hAnsi="仿宋" w:eastAsia="仿宋" w:cs="仿宋"/>
                <w:b w:val="0"/>
                <w:bCs w:val="0"/>
                <w:color w:val="000000"/>
                <w:sz w:val="28"/>
                <w:szCs w:val="28"/>
              </w:rPr>
              <w:t>比赛标准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50" w:type="pct"/>
            <w:tcBorders>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9</w:t>
            </w:r>
          </w:p>
        </w:tc>
        <w:tc>
          <w:tcPr>
            <w:tcW w:w="882" w:type="pct"/>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螺丝配件</w:t>
            </w:r>
          </w:p>
        </w:tc>
        <w:tc>
          <w:tcPr>
            <w:tcW w:w="473"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项</w:t>
            </w:r>
          </w:p>
        </w:tc>
        <w:tc>
          <w:tcPr>
            <w:tcW w:w="825" w:type="pct"/>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1</w:t>
            </w:r>
          </w:p>
        </w:tc>
        <w:tc>
          <w:tcPr>
            <w:tcW w:w="506"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c>
          <w:tcPr>
            <w:tcW w:w="957" w:type="pct"/>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c>
          <w:tcPr>
            <w:tcW w:w="904"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8"/>
                <w:szCs w:val="28"/>
                <w:lang w:val="en-US" w:eastAsia="zh-CN" w:bidi="ar-SA"/>
              </w:rPr>
            </w:pPr>
            <w:r>
              <w:rPr>
                <w:rFonts w:hint="eastAsia" w:ascii="仿宋" w:hAnsi="仿宋" w:eastAsia="仿宋" w:cs="仿宋"/>
                <w:b w:val="0"/>
                <w:bCs w:val="0"/>
                <w:color w:val="000000"/>
                <w:sz w:val="28"/>
                <w:szCs w:val="28"/>
              </w:rPr>
              <w:t>国标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50" w:type="pct"/>
            <w:tcBorders>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10</w:t>
            </w:r>
          </w:p>
        </w:tc>
        <w:tc>
          <w:tcPr>
            <w:tcW w:w="882" w:type="pct"/>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巨型岩点</w:t>
            </w:r>
          </w:p>
        </w:tc>
        <w:tc>
          <w:tcPr>
            <w:tcW w:w="473"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套</w:t>
            </w:r>
          </w:p>
        </w:tc>
        <w:tc>
          <w:tcPr>
            <w:tcW w:w="825" w:type="pct"/>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80</w:t>
            </w:r>
          </w:p>
        </w:tc>
        <w:tc>
          <w:tcPr>
            <w:tcW w:w="506"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c>
          <w:tcPr>
            <w:tcW w:w="957" w:type="pct"/>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c>
          <w:tcPr>
            <w:tcW w:w="904"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8"/>
                <w:szCs w:val="28"/>
                <w:lang w:val="en-US" w:eastAsia="zh-CN" w:bidi="ar-SA"/>
              </w:rPr>
            </w:pPr>
            <w:r>
              <w:rPr>
                <w:rFonts w:hint="eastAsia" w:ascii="仿宋" w:hAnsi="仿宋" w:eastAsia="仿宋" w:cs="仿宋"/>
                <w:b w:val="0"/>
                <w:bCs w:val="0"/>
                <w:color w:val="000000"/>
                <w:sz w:val="28"/>
                <w:szCs w:val="28"/>
              </w:rPr>
              <w:t>比赛标准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07" w:type="pct"/>
            <w:gridSpan w:val="3"/>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小计（含税）</w:t>
            </w:r>
          </w:p>
        </w:tc>
        <w:tc>
          <w:tcPr>
            <w:tcW w:w="3192" w:type="pct"/>
            <w:gridSpan w:val="5"/>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000" w:type="pct"/>
            <w:gridSpan w:val="8"/>
            <w:noWrap w:val="0"/>
            <w:vAlign w:val="top"/>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二、攀岩壁装备部分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50"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序号</w:t>
            </w:r>
          </w:p>
        </w:tc>
        <w:tc>
          <w:tcPr>
            <w:tcW w:w="882"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项目名称</w:t>
            </w:r>
          </w:p>
        </w:tc>
        <w:tc>
          <w:tcPr>
            <w:tcW w:w="487" w:type="pct"/>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单位</w:t>
            </w:r>
          </w:p>
        </w:tc>
        <w:tc>
          <w:tcPr>
            <w:tcW w:w="812"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数量</w:t>
            </w:r>
          </w:p>
        </w:tc>
        <w:tc>
          <w:tcPr>
            <w:tcW w:w="506" w:type="pct"/>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单价</w:t>
            </w:r>
          </w:p>
        </w:tc>
        <w:tc>
          <w:tcPr>
            <w:tcW w:w="957" w:type="pct"/>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金额</w:t>
            </w:r>
          </w:p>
        </w:tc>
        <w:tc>
          <w:tcPr>
            <w:tcW w:w="904" w:type="pct"/>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50" w:type="pct"/>
            <w:tcBorders>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1</w:t>
            </w:r>
          </w:p>
        </w:tc>
        <w:tc>
          <w:tcPr>
            <w:tcW w:w="882"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攀岩主绳</w:t>
            </w:r>
          </w:p>
        </w:tc>
        <w:tc>
          <w:tcPr>
            <w:tcW w:w="487" w:type="pct"/>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条</w:t>
            </w:r>
          </w:p>
        </w:tc>
        <w:tc>
          <w:tcPr>
            <w:tcW w:w="812"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12</w:t>
            </w:r>
          </w:p>
        </w:tc>
        <w:tc>
          <w:tcPr>
            <w:tcW w:w="506"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c>
          <w:tcPr>
            <w:tcW w:w="957" w:type="pct"/>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c>
          <w:tcPr>
            <w:tcW w:w="904" w:type="pct"/>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50" w:type="pct"/>
            <w:tcBorders>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2</w:t>
            </w:r>
          </w:p>
        </w:tc>
        <w:tc>
          <w:tcPr>
            <w:tcW w:w="882"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静力绳</w:t>
            </w:r>
          </w:p>
        </w:tc>
        <w:tc>
          <w:tcPr>
            <w:tcW w:w="487" w:type="pct"/>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条</w:t>
            </w:r>
          </w:p>
        </w:tc>
        <w:tc>
          <w:tcPr>
            <w:tcW w:w="812"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10</w:t>
            </w:r>
          </w:p>
        </w:tc>
        <w:tc>
          <w:tcPr>
            <w:tcW w:w="506"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c>
          <w:tcPr>
            <w:tcW w:w="957" w:type="pct"/>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c>
          <w:tcPr>
            <w:tcW w:w="904" w:type="pct"/>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50" w:type="pct"/>
            <w:tcBorders>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3</w:t>
            </w:r>
          </w:p>
        </w:tc>
        <w:tc>
          <w:tcPr>
            <w:tcW w:w="882"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先锋安全带</w:t>
            </w:r>
          </w:p>
        </w:tc>
        <w:tc>
          <w:tcPr>
            <w:tcW w:w="487" w:type="pct"/>
            <w:gridSpan w:val="2"/>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副</w:t>
            </w:r>
          </w:p>
        </w:tc>
        <w:tc>
          <w:tcPr>
            <w:tcW w:w="812"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12</w:t>
            </w:r>
          </w:p>
        </w:tc>
        <w:tc>
          <w:tcPr>
            <w:tcW w:w="506"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c>
          <w:tcPr>
            <w:tcW w:w="957" w:type="pct"/>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c>
          <w:tcPr>
            <w:tcW w:w="904" w:type="pct"/>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50" w:type="pct"/>
            <w:tcBorders>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4</w:t>
            </w:r>
          </w:p>
        </w:tc>
        <w:tc>
          <w:tcPr>
            <w:tcW w:w="882"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简易安全带</w:t>
            </w:r>
          </w:p>
        </w:tc>
        <w:tc>
          <w:tcPr>
            <w:tcW w:w="487" w:type="pct"/>
            <w:gridSpan w:val="2"/>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副</w:t>
            </w:r>
          </w:p>
        </w:tc>
        <w:tc>
          <w:tcPr>
            <w:tcW w:w="812"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50</w:t>
            </w:r>
          </w:p>
        </w:tc>
        <w:tc>
          <w:tcPr>
            <w:tcW w:w="506"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c>
          <w:tcPr>
            <w:tcW w:w="957" w:type="pct"/>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c>
          <w:tcPr>
            <w:tcW w:w="904" w:type="pct"/>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50" w:type="pct"/>
            <w:tcBorders>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5</w:t>
            </w:r>
          </w:p>
        </w:tc>
        <w:tc>
          <w:tcPr>
            <w:tcW w:w="882"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主锁</w:t>
            </w:r>
          </w:p>
        </w:tc>
        <w:tc>
          <w:tcPr>
            <w:tcW w:w="487" w:type="pct"/>
            <w:gridSpan w:val="2"/>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副</w:t>
            </w:r>
          </w:p>
        </w:tc>
        <w:tc>
          <w:tcPr>
            <w:tcW w:w="812"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200</w:t>
            </w:r>
          </w:p>
        </w:tc>
        <w:tc>
          <w:tcPr>
            <w:tcW w:w="506"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c>
          <w:tcPr>
            <w:tcW w:w="957" w:type="pct"/>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c>
          <w:tcPr>
            <w:tcW w:w="904" w:type="pct"/>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50" w:type="pct"/>
            <w:tcBorders>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6</w:t>
            </w:r>
          </w:p>
        </w:tc>
        <w:tc>
          <w:tcPr>
            <w:tcW w:w="882"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快挂</w:t>
            </w:r>
          </w:p>
        </w:tc>
        <w:tc>
          <w:tcPr>
            <w:tcW w:w="487" w:type="pct"/>
            <w:gridSpan w:val="2"/>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副</w:t>
            </w:r>
          </w:p>
        </w:tc>
        <w:tc>
          <w:tcPr>
            <w:tcW w:w="812"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60</w:t>
            </w:r>
          </w:p>
        </w:tc>
        <w:tc>
          <w:tcPr>
            <w:tcW w:w="506"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c>
          <w:tcPr>
            <w:tcW w:w="957" w:type="pct"/>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c>
          <w:tcPr>
            <w:tcW w:w="904" w:type="pct"/>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50" w:type="pct"/>
            <w:tcBorders>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7</w:t>
            </w:r>
          </w:p>
        </w:tc>
        <w:tc>
          <w:tcPr>
            <w:tcW w:w="882"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ATC</w:t>
            </w:r>
          </w:p>
        </w:tc>
        <w:tc>
          <w:tcPr>
            <w:tcW w:w="487" w:type="pct"/>
            <w:gridSpan w:val="2"/>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副</w:t>
            </w:r>
          </w:p>
        </w:tc>
        <w:tc>
          <w:tcPr>
            <w:tcW w:w="812"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12</w:t>
            </w:r>
          </w:p>
        </w:tc>
        <w:tc>
          <w:tcPr>
            <w:tcW w:w="506"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c>
          <w:tcPr>
            <w:tcW w:w="957" w:type="pct"/>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c>
          <w:tcPr>
            <w:tcW w:w="904" w:type="pct"/>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50" w:type="pct"/>
            <w:tcBorders>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8</w:t>
            </w:r>
          </w:p>
        </w:tc>
        <w:tc>
          <w:tcPr>
            <w:tcW w:w="882"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8字环</w:t>
            </w:r>
          </w:p>
        </w:tc>
        <w:tc>
          <w:tcPr>
            <w:tcW w:w="487" w:type="pct"/>
            <w:gridSpan w:val="2"/>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副</w:t>
            </w:r>
          </w:p>
        </w:tc>
        <w:tc>
          <w:tcPr>
            <w:tcW w:w="812"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12</w:t>
            </w:r>
          </w:p>
        </w:tc>
        <w:tc>
          <w:tcPr>
            <w:tcW w:w="506"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c>
          <w:tcPr>
            <w:tcW w:w="957" w:type="pct"/>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c>
          <w:tcPr>
            <w:tcW w:w="904" w:type="pct"/>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50" w:type="pct"/>
            <w:tcBorders>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9</w:t>
            </w:r>
          </w:p>
        </w:tc>
        <w:tc>
          <w:tcPr>
            <w:tcW w:w="882"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头盔</w:t>
            </w:r>
          </w:p>
        </w:tc>
        <w:tc>
          <w:tcPr>
            <w:tcW w:w="487" w:type="pct"/>
            <w:gridSpan w:val="2"/>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副</w:t>
            </w:r>
          </w:p>
        </w:tc>
        <w:tc>
          <w:tcPr>
            <w:tcW w:w="812"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30</w:t>
            </w:r>
          </w:p>
        </w:tc>
        <w:tc>
          <w:tcPr>
            <w:tcW w:w="506"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c>
          <w:tcPr>
            <w:tcW w:w="957" w:type="pct"/>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c>
          <w:tcPr>
            <w:tcW w:w="904" w:type="pct"/>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50" w:type="pct"/>
            <w:tcBorders>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10</w:t>
            </w:r>
          </w:p>
        </w:tc>
        <w:tc>
          <w:tcPr>
            <w:tcW w:w="882"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钢锁</w:t>
            </w:r>
          </w:p>
        </w:tc>
        <w:tc>
          <w:tcPr>
            <w:tcW w:w="487" w:type="pct"/>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副</w:t>
            </w:r>
          </w:p>
        </w:tc>
        <w:tc>
          <w:tcPr>
            <w:tcW w:w="812"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16</w:t>
            </w:r>
          </w:p>
        </w:tc>
        <w:tc>
          <w:tcPr>
            <w:tcW w:w="506"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c>
          <w:tcPr>
            <w:tcW w:w="957" w:type="pct"/>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c>
          <w:tcPr>
            <w:tcW w:w="904" w:type="pct"/>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50" w:type="pct"/>
            <w:tcBorders>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11</w:t>
            </w:r>
          </w:p>
        </w:tc>
        <w:tc>
          <w:tcPr>
            <w:tcW w:w="882"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长扁带</w:t>
            </w:r>
          </w:p>
        </w:tc>
        <w:tc>
          <w:tcPr>
            <w:tcW w:w="487" w:type="pct"/>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条</w:t>
            </w:r>
          </w:p>
        </w:tc>
        <w:tc>
          <w:tcPr>
            <w:tcW w:w="812"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12</w:t>
            </w:r>
          </w:p>
        </w:tc>
        <w:tc>
          <w:tcPr>
            <w:tcW w:w="506"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c>
          <w:tcPr>
            <w:tcW w:w="957" w:type="pct"/>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c>
          <w:tcPr>
            <w:tcW w:w="904" w:type="pct"/>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50" w:type="pct"/>
            <w:tcBorders>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12</w:t>
            </w:r>
          </w:p>
        </w:tc>
        <w:tc>
          <w:tcPr>
            <w:tcW w:w="882"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短扁带</w:t>
            </w:r>
          </w:p>
        </w:tc>
        <w:tc>
          <w:tcPr>
            <w:tcW w:w="487" w:type="pct"/>
            <w:gridSpan w:val="2"/>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条</w:t>
            </w:r>
          </w:p>
        </w:tc>
        <w:tc>
          <w:tcPr>
            <w:tcW w:w="812"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24</w:t>
            </w:r>
          </w:p>
        </w:tc>
        <w:tc>
          <w:tcPr>
            <w:tcW w:w="506"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c>
          <w:tcPr>
            <w:tcW w:w="957" w:type="pct"/>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c>
          <w:tcPr>
            <w:tcW w:w="904" w:type="pct"/>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50" w:type="pct"/>
            <w:tcBorders>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13</w:t>
            </w:r>
          </w:p>
        </w:tc>
        <w:tc>
          <w:tcPr>
            <w:tcW w:w="882"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Grigri</w:t>
            </w:r>
          </w:p>
        </w:tc>
        <w:tc>
          <w:tcPr>
            <w:tcW w:w="487" w:type="pct"/>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副</w:t>
            </w:r>
          </w:p>
        </w:tc>
        <w:tc>
          <w:tcPr>
            <w:tcW w:w="812"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4</w:t>
            </w:r>
          </w:p>
        </w:tc>
        <w:tc>
          <w:tcPr>
            <w:tcW w:w="506"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c>
          <w:tcPr>
            <w:tcW w:w="957" w:type="pct"/>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c>
          <w:tcPr>
            <w:tcW w:w="904" w:type="pct"/>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50" w:type="pct"/>
            <w:tcBorders>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14</w:t>
            </w:r>
          </w:p>
        </w:tc>
        <w:tc>
          <w:tcPr>
            <w:tcW w:w="882"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上升器</w:t>
            </w:r>
          </w:p>
        </w:tc>
        <w:tc>
          <w:tcPr>
            <w:tcW w:w="487" w:type="pct"/>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副</w:t>
            </w:r>
          </w:p>
        </w:tc>
        <w:tc>
          <w:tcPr>
            <w:tcW w:w="812"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4</w:t>
            </w:r>
          </w:p>
        </w:tc>
        <w:tc>
          <w:tcPr>
            <w:tcW w:w="506"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c>
          <w:tcPr>
            <w:tcW w:w="957" w:type="pct"/>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c>
          <w:tcPr>
            <w:tcW w:w="904" w:type="pct"/>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50" w:type="pct"/>
            <w:tcBorders>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15</w:t>
            </w:r>
          </w:p>
        </w:tc>
        <w:tc>
          <w:tcPr>
            <w:tcW w:w="882"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专用电钻</w:t>
            </w:r>
          </w:p>
        </w:tc>
        <w:tc>
          <w:tcPr>
            <w:tcW w:w="487" w:type="pct"/>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副</w:t>
            </w:r>
          </w:p>
        </w:tc>
        <w:tc>
          <w:tcPr>
            <w:tcW w:w="812"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2</w:t>
            </w:r>
          </w:p>
        </w:tc>
        <w:tc>
          <w:tcPr>
            <w:tcW w:w="506"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c>
          <w:tcPr>
            <w:tcW w:w="957" w:type="pct"/>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c>
          <w:tcPr>
            <w:tcW w:w="904" w:type="pct"/>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50" w:type="pct"/>
            <w:tcBorders>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16</w:t>
            </w:r>
          </w:p>
        </w:tc>
        <w:tc>
          <w:tcPr>
            <w:tcW w:w="882"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镁粉袋</w:t>
            </w:r>
          </w:p>
        </w:tc>
        <w:tc>
          <w:tcPr>
            <w:tcW w:w="487" w:type="pct"/>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个</w:t>
            </w:r>
          </w:p>
        </w:tc>
        <w:tc>
          <w:tcPr>
            <w:tcW w:w="812"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10</w:t>
            </w:r>
          </w:p>
        </w:tc>
        <w:tc>
          <w:tcPr>
            <w:tcW w:w="506"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c>
          <w:tcPr>
            <w:tcW w:w="957" w:type="pct"/>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c>
          <w:tcPr>
            <w:tcW w:w="904" w:type="pct"/>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50" w:type="pct"/>
            <w:tcBorders>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17</w:t>
            </w:r>
          </w:p>
        </w:tc>
        <w:tc>
          <w:tcPr>
            <w:tcW w:w="882"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铝合金梯</w:t>
            </w:r>
          </w:p>
        </w:tc>
        <w:tc>
          <w:tcPr>
            <w:tcW w:w="487" w:type="pct"/>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副</w:t>
            </w:r>
          </w:p>
        </w:tc>
        <w:tc>
          <w:tcPr>
            <w:tcW w:w="812"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4</w:t>
            </w:r>
          </w:p>
        </w:tc>
        <w:tc>
          <w:tcPr>
            <w:tcW w:w="506"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c>
          <w:tcPr>
            <w:tcW w:w="957" w:type="pct"/>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c>
          <w:tcPr>
            <w:tcW w:w="904" w:type="pct"/>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50" w:type="pct"/>
            <w:tcBorders>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19</w:t>
            </w:r>
          </w:p>
        </w:tc>
        <w:tc>
          <w:tcPr>
            <w:tcW w:w="882"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菊绳</w:t>
            </w:r>
          </w:p>
        </w:tc>
        <w:tc>
          <w:tcPr>
            <w:tcW w:w="487" w:type="pct"/>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条</w:t>
            </w:r>
          </w:p>
        </w:tc>
        <w:tc>
          <w:tcPr>
            <w:tcW w:w="812"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12</w:t>
            </w:r>
          </w:p>
        </w:tc>
        <w:tc>
          <w:tcPr>
            <w:tcW w:w="506"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c>
          <w:tcPr>
            <w:tcW w:w="957" w:type="pct"/>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c>
          <w:tcPr>
            <w:tcW w:w="904" w:type="pct"/>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20" w:type="pct"/>
            <w:gridSpan w:val="4"/>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小计（含税）</w:t>
            </w:r>
          </w:p>
        </w:tc>
        <w:tc>
          <w:tcPr>
            <w:tcW w:w="3179" w:type="pct"/>
            <w:gridSpan w:val="4"/>
            <w:noWrap w:val="0"/>
            <w:vAlign w:val="top"/>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color w:val="000000"/>
                <w:sz w:val="28"/>
                <w:szCs w:val="2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000" w:type="pct"/>
            <w:gridSpan w:val="8"/>
            <w:noWrap w:val="0"/>
            <w:vAlign w:val="top"/>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lang w:val="en-US" w:eastAsia="zh-CN"/>
              </w:rPr>
              <w:t>三、</w:t>
            </w:r>
            <w:r>
              <w:rPr>
                <w:rFonts w:hint="eastAsia" w:ascii="仿宋" w:hAnsi="仿宋" w:eastAsia="仿宋" w:cs="仿宋"/>
                <w:b w:val="0"/>
                <w:bCs w:val="0"/>
                <w:color w:val="000000"/>
                <w:sz w:val="28"/>
                <w:szCs w:val="28"/>
              </w:rPr>
              <w:t>自动保护器及附属设施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50"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序号</w:t>
            </w:r>
          </w:p>
        </w:tc>
        <w:tc>
          <w:tcPr>
            <w:tcW w:w="882"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项目名称</w:t>
            </w:r>
          </w:p>
        </w:tc>
        <w:tc>
          <w:tcPr>
            <w:tcW w:w="487" w:type="pct"/>
            <w:gridSpan w:val="2"/>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单位</w:t>
            </w:r>
          </w:p>
        </w:tc>
        <w:tc>
          <w:tcPr>
            <w:tcW w:w="812"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数量</w:t>
            </w:r>
          </w:p>
        </w:tc>
        <w:tc>
          <w:tcPr>
            <w:tcW w:w="506" w:type="pct"/>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c>
          <w:tcPr>
            <w:tcW w:w="957" w:type="pct"/>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c>
          <w:tcPr>
            <w:tcW w:w="904" w:type="pct"/>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50" w:type="pct"/>
            <w:tcBorders>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1</w:t>
            </w:r>
          </w:p>
        </w:tc>
        <w:tc>
          <w:tcPr>
            <w:tcW w:w="882"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自动保护器</w:t>
            </w:r>
          </w:p>
        </w:tc>
        <w:tc>
          <w:tcPr>
            <w:tcW w:w="487" w:type="pct"/>
            <w:gridSpan w:val="2"/>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副</w:t>
            </w:r>
          </w:p>
        </w:tc>
        <w:tc>
          <w:tcPr>
            <w:tcW w:w="812"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8</w:t>
            </w:r>
          </w:p>
        </w:tc>
        <w:tc>
          <w:tcPr>
            <w:tcW w:w="506"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c>
          <w:tcPr>
            <w:tcW w:w="957" w:type="pct"/>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c>
          <w:tcPr>
            <w:tcW w:w="904" w:type="pct"/>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50" w:type="pct"/>
            <w:tcBorders>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2</w:t>
            </w:r>
          </w:p>
        </w:tc>
        <w:tc>
          <w:tcPr>
            <w:tcW w:w="882"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攀石海绵垫</w:t>
            </w:r>
          </w:p>
        </w:tc>
        <w:tc>
          <w:tcPr>
            <w:tcW w:w="487" w:type="pct"/>
            <w:gridSpan w:val="2"/>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平米</w:t>
            </w:r>
          </w:p>
        </w:tc>
        <w:tc>
          <w:tcPr>
            <w:tcW w:w="812"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140</w:t>
            </w:r>
          </w:p>
        </w:tc>
        <w:tc>
          <w:tcPr>
            <w:tcW w:w="506"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c>
          <w:tcPr>
            <w:tcW w:w="957" w:type="pct"/>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c>
          <w:tcPr>
            <w:tcW w:w="904" w:type="pct"/>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50" w:type="pct"/>
            <w:tcBorders>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3</w:t>
            </w:r>
          </w:p>
        </w:tc>
        <w:tc>
          <w:tcPr>
            <w:tcW w:w="882"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热身墙海绵垫</w:t>
            </w:r>
          </w:p>
        </w:tc>
        <w:tc>
          <w:tcPr>
            <w:tcW w:w="487" w:type="pct"/>
            <w:gridSpan w:val="2"/>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个</w:t>
            </w:r>
          </w:p>
        </w:tc>
        <w:tc>
          <w:tcPr>
            <w:tcW w:w="812"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30</w:t>
            </w:r>
          </w:p>
        </w:tc>
        <w:tc>
          <w:tcPr>
            <w:tcW w:w="506"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c>
          <w:tcPr>
            <w:tcW w:w="957" w:type="pct"/>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c>
          <w:tcPr>
            <w:tcW w:w="904" w:type="pct"/>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50" w:type="pct"/>
            <w:tcBorders>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4</w:t>
            </w:r>
          </w:p>
        </w:tc>
        <w:tc>
          <w:tcPr>
            <w:tcW w:w="882"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体能训练架</w:t>
            </w:r>
          </w:p>
        </w:tc>
        <w:tc>
          <w:tcPr>
            <w:tcW w:w="487" w:type="pct"/>
            <w:gridSpan w:val="2"/>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副</w:t>
            </w:r>
          </w:p>
        </w:tc>
        <w:tc>
          <w:tcPr>
            <w:tcW w:w="812"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1</w:t>
            </w:r>
          </w:p>
        </w:tc>
        <w:tc>
          <w:tcPr>
            <w:tcW w:w="506"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c>
          <w:tcPr>
            <w:tcW w:w="957" w:type="pct"/>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c>
          <w:tcPr>
            <w:tcW w:w="904" w:type="pct"/>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50" w:type="pct"/>
            <w:tcBorders>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5</w:t>
            </w:r>
          </w:p>
        </w:tc>
        <w:tc>
          <w:tcPr>
            <w:tcW w:w="882"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指力板训练架</w:t>
            </w:r>
          </w:p>
        </w:tc>
        <w:tc>
          <w:tcPr>
            <w:tcW w:w="487" w:type="pct"/>
            <w:gridSpan w:val="2"/>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副</w:t>
            </w:r>
          </w:p>
        </w:tc>
        <w:tc>
          <w:tcPr>
            <w:tcW w:w="812"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1</w:t>
            </w:r>
          </w:p>
        </w:tc>
        <w:tc>
          <w:tcPr>
            <w:tcW w:w="506"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c>
          <w:tcPr>
            <w:tcW w:w="957" w:type="pct"/>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c>
          <w:tcPr>
            <w:tcW w:w="904" w:type="pct"/>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50" w:type="pct"/>
            <w:tcBorders>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6</w:t>
            </w:r>
          </w:p>
        </w:tc>
        <w:tc>
          <w:tcPr>
            <w:tcW w:w="882"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储物柜</w:t>
            </w:r>
          </w:p>
        </w:tc>
        <w:tc>
          <w:tcPr>
            <w:tcW w:w="487" w:type="pct"/>
            <w:gridSpan w:val="2"/>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件</w:t>
            </w:r>
          </w:p>
        </w:tc>
        <w:tc>
          <w:tcPr>
            <w:tcW w:w="812"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10</w:t>
            </w:r>
          </w:p>
        </w:tc>
        <w:tc>
          <w:tcPr>
            <w:tcW w:w="506"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c>
          <w:tcPr>
            <w:tcW w:w="957" w:type="pct"/>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c>
          <w:tcPr>
            <w:tcW w:w="904" w:type="pct"/>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50" w:type="pct"/>
            <w:tcBorders>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7</w:t>
            </w:r>
          </w:p>
        </w:tc>
        <w:tc>
          <w:tcPr>
            <w:tcW w:w="882"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桌椅</w:t>
            </w:r>
          </w:p>
        </w:tc>
        <w:tc>
          <w:tcPr>
            <w:tcW w:w="487" w:type="pct"/>
            <w:gridSpan w:val="2"/>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套</w:t>
            </w:r>
          </w:p>
        </w:tc>
        <w:tc>
          <w:tcPr>
            <w:tcW w:w="812"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30</w:t>
            </w:r>
          </w:p>
        </w:tc>
        <w:tc>
          <w:tcPr>
            <w:tcW w:w="506"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c>
          <w:tcPr>
            <w:tcW w:w="957" w:type="pct"/>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c>
          <w:tcPr>
            <w:tcW w:w="904" w:type="pct"/>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50" w:type="pct"/>
            <w:tcBorders>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8</w:t>
            </w:r>
          </w:p>
        </w:tc>
        <w:tc>
          <w:tcPr>
            <w:tcW w:w="882"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绳包绳框</w:t>
            </w:r>
          </w:p>
        </w:tc>
        <w:tc>
          <w:tcPr>
            <w:tcW w:w="487" w:type="pct"/>
            <w:gridSpan w:val="2"/>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套</w:t>
            </w:r>
          </w:p>
        </w:tc>
        <w:tc>
          <w:tcPr>
            <w:tcW w:w="812"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20</w:t>
            </w:r>
          </w:p>
        </w:tc>
        <w:tc>
          <w:tcPr>
            <w:tcW w:w="506"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c>
          <w:tcPr>
            <w:tcW w:w="957" w:type="pct"/>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c>
          <w:tcPr>
            <w:tcW w:w="904" w:type="pct"/>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20" w:type="pct"/>
            <w:gridSpan w:val="4"/>
            <w:tcBorders>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小计（含税）</w:t>
            </w:r>
          </w:p>
        </w:tc>
        <w:tc>
          <w:tcPr>
            <w:tcW w:w="3179" w:type="pct"/>
            <w:gridSpan w:val="4"/>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000" w:type="pct"/>
            <w:gridSpan w:val="8"/>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合计（含税）：</w:t>
            </w:r>
          </w:p>
        </w:tc>
      </w:tr>
    </w:tbl>
    <w:p>
      <w:pPr>
        <w:pStyle w:val="50"/>
        <w:numPr>
          <w:numId w:val="0"/>
        </w:numPr>
        <w:spacing w:line="360" w:lineRule="auto"/>
        <w:jc w:val="left"/>
        <w:outlineLvl w:val="0"/>
        <w:rPr>
          <w:rFonts w:hint="eastAsia" w:ascii="仿宋" w:hAnsi="仿宋" w:eastAsia="仿宋" w:cs="仿宋"/>
          <w:b/>
          <w:color w:val="auto"/>
          <w:sz w:val="28"/>
          <w:szCs w:val="28"/>
          <w:lang w:val="en-US" w:eastAsia="zh-CN"/>
        </w:rPr>
      </w:pPr>
    </w:p>
    <w:p>
      <w:pPr>
        <w:pStyle w:val="50"/>
        <w:numPr>
          <w:ilvl w:val="0"/>
          <w:numId w:val="3"/>
        </w:numPr>
        <w:spacing w:line="360" w:lineRule="auto"/>
        <w:ind w:left="220" w:leftChars="0" w:firstLineChars="0"/>
        <w:jc w:val="left"/>
        <w:outlineLvl w:val="0"/>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平面示意图</w:t>
      </w:r>
    </w:p>
    <w:p>
      <w:pPr>
        <w:pStyle w:val="50"/>
        <w:numPr>
          <w:ilvl w:val="0"/>
          <w:numId w:val="0"/>
        </w:numPr>
        <w:spacing w:line="360" w:lineRule="auto"/>
        <w:jc w:val="left"/>
        <w:outlineLvl w:val="0"/>
        <w:rPr>
          <w:rFonts w:hint="eastAsia" w:ascii="仿宋" w:hAnsi="仿宋" w:eastAsia="仿宋" w:cs="仿宋"/>
          <w:b/>
          <w:color w:val="auto"/>
          <w:sz w:val="28"/>
          <w:szCs w:val="28"/>
          <w:lang w:val="en-US" w:eastAsia="zh-CN"/>
        </w:rPr>
      </w:pPr>
      <w:r>
        <w:rPr>
          <w:rFonts w:hint="eastAsia" w:ascii="仿宋" w:hAnsi="仿宋" w:eastAsia="仿宋" w:cs="仿宋"/>
          <w:sz w:val="28"/>
          <w:szCs w:val="28"/>
        </w:rPr>
        <mc:AlternateContent>
          <mc:Choice Requires="wps">
            <w:drawing>
              <wp:anchor distT="0" distB="0" distL="114300" distR="114300" simplePos="0" relativeHeight="251660288" behindDoc="0" locked="0" layoutInCell="1" allowOverlap="1">
                <wp:simplePos x="0" y="0"/>
                <wp:positionH relativeFrom="column">
                  <wp:posOffset>3844925</wp:posOffset>
                </wp:positionH>
                <wp:positionV relativeFrom="paragraph">
                  <wp:posOffset>3418840</wp:posOffset>
                </wp:positionV>
                <wp:extent cx="1379855" cy="428625"/>
                <wp:effectExtent l="4445" t="4445" r="6350" b="5080"/>
                <wp:wrapNone/>
                <wp:docPr id="6" name="文本框 6"/>
                <wp:cNvGraphicFramePr/>
                <a:graphic xmlns:a="http://schemas.openxmlformats.org/drawingml/2006/main">
                  <a:graphicData uri="http://schemas.microsoft.com/office/word/2010/wordprocessingShape">
                    <wps:wsp>
                      <wps:cNvSpPr txBox="1"/>
                      <wps:spPr>
                        <a:xfrm>
                          <a:off x="0" y="0"/>
                          <a:ext cx="1379855" cy="4286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sz w:val="28"/>
                                <w:szCs w:val="28"/>
                                <w:lang w:val="en-US" w:eastAsia="zh-CN"/>
                              </w:rPr>
                            </w:pPr>
                            <w:r>
                              <w:rPr>
                                <w:rFonts w:hint="eastAsia"/>
                                <w:sz w:val="28"/>
                                <w:szCs w:val="28"/>
                                <w:lang w:val="en-US" w:eastAsia="zh-CN"/>
                              </w:rPr>
                              <w:t>速度赛道</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2.75pt;margin-top:269.2pt;height:33.75pt;width:108.65pt;z-index:251660288;mso-width-relative:page;mso-height-relative:page;" fillcolor="#FFFFFF [3201]" filled="t" stroked="t" coordsize="21600,21600" o:gfxdata="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FJjKf1wAAAAsBAAAPAAAAAAAAAAEAIAAAACIAAABkcnMv&#10;ZG93bnJldi54bWxQSwECFAAUAAAACACHTuJAhQLGCz0CAABpBAAADgAAAAAAAAABACAAAAAmAQAA&#10;ZHJzL2Uyb0RvYy54bWxQSwUGAAAAAAYABgBZAQAA1QUAAAAA&#10;">
                <v:fill on="t" focussize="0,0"/>
                <v:stroke weight="0.5pt" color="#000000 [3204]" joinstyle="round"/>
                <v:imagedata o:title=""/>
                <o:lock v:ext="edit" aspectratio="f"/>
                <v:textbox>
                  <w:txbxContent>
                    <w:p>
                      <w:pPr>
                        <w:jc w:val="center"/>
                        <w:rPr>
                          <w:rFonts w:hint="default" w:eastAsiaTheme="minorEastAsia"/>
                          <w:sz w:val="28"/>
                          <w:szCs w:val="28"/>
                          <w:lang w:val="en-US" w:eastAsia="zh-CN"/>
                        </w:rPr>
                      </w:pPr>
                      <w:r>
                        <w:rPr>
                          <w:rFonts w:hint="eastAsia"/>
                          <w:sz w:val="28"/>
                          <w:szCs w:val="28"/>
                          <w:lang w:val="en-US" w:eastAsia="zh-CN"/>
                        </w:rPr>
                        <w:t>速度赛道</w:t>
                      </w:r>
                    </w:p>
                  </w:txbxContent>
                </v:textbox>
              </v:shape>
            </w:pict>
          </mc:Fallback>
        </mc:AlternateContent>
      </w:r>
      <w:r>
        <w:rPr>
          <w:rFonts w:hint="eastAsia" w:ascii="仿宋" w:hAnsi="仿宋" w:eastAsia="仿宋" w:cs="仿宋"/>
          <w:sz w:val="28"/>
          <w:szCs w:val="28"/>
        </w:rPr>
        <mc:AlternateContent>
          <mc:Choice Requires="wps">
            <w:drawing>
              <wp:anchor distT="0" distB="0" distL="114300" distR="114300" simplePos="0" relativeHeight="251659264" behindDoc="0" locked="0" layoutInCell="1" allowOverlap="1">
                <wp:simplePos x="0" y="0"/>
                <wp:positionH relativeFrom="column">
                  <wp:posOffset>953770</wp:posOffset>
                </wp:positionH>
                <wp:positionV relativeFrom="paragraph">
                  <wp:posOffset>3424555</wp:posOffset>
                </wp:positionV>
                <wp:extent cx="1379855" cy="428625"/>
                <wp:effectExtent l="4445" t="4445" r="6350" b="5080"/>
                <wp:wrapNone/>
                <wp:docPr id="5" name="文本框 5"/>
                <wp:cNvGraphicFramePr/>
                <a:graphic xmlns:a="http://schemas.openxmlformats.org/drawingml/2006/main">
                  <a:graphicData uri="http://schemas.microsoft.com/office/word/2010/wordprocessingShape">
                    <wps:wsp>
                      <wps:cNvSpPr txBox="1"/>
                      <wps:spPr>
                        <a:xfrm>
                          <a:off x="1744345" y="8918575"/>
                          <a:ext cx="1379855" cy="4286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sz w:val="28"/>
                                <w:szCs w:val="28"/>
                                <w:lang w:val="en-US" w:eastAsia="zh-CN"/>
                              </w:rPr>
                            </w:pPr>
                            <w:r>
                              <w:rPr>
                                <w:rFonts w:hint="eastAsia"/>
                                <w:sz w:val="28"/>
                                <w:szCs w:val="28"/>
                                <w:lang w:val="en-US" w:eastAsia="zh-CN"/>
                              </w:rPr>
                              <w:t>难度赛道</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1pt;margin-top:269.65pt;height:33.75pt;width:108.65pt;z-index:251659264;mso-width-relative:page;mso-height-relative:page;" fillcolor="#FFFFFF [3201]" filled="t" stroked="t" coordsize="21600,21600" o:gfxdata="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WqwOl9cAAAALAQAADwAAAAAAAAAB&#10;ACAAAAAiAAAAZHJzL2Rvd25yZXYueG1sUEsBAhQAFAAAAAgAh07iQA2iAghKAgAAdQQAAA4AAAAA&#10;AAAAAQAgAAAAJgEAAGRycy9lMm9Eb2MueG1sUEsFBgAAAAAGAAYAWQEAAOIFAAAAAA==&#10;">
                <v:fill on="t" focussize="0,0"/>
                <v:stroke weight="0.5pt" color="#000000 [3204]" joinstyle="round"/>
                <v:imagedata o:title=""/>
                <o:lock v:ext="edit" aspectratio="f"/>
                <v:textbox>
                  <w:txbxContent>
                    <w:p>
                      <w:pPr>
                        <w:jc w:val="center"/>
                        <w:rPr>
                          <w:rFonts w:hint="default" w:eastAsiaTheme="minorEastAsia"/>
                          <w:sz w:val="28"/>
                          <w:szCs w:val="28"/>
                          <w:lang w:val="en-US" w:eastAsia="zh-CN"/>
                        </w:rPr>
                      </w:pPr>
                      <w:r>
                        <w:rPr>
                          <w:rFonts w:hint="eastAsia"/>
                          <w:sz w:val="28"/>
                          <w:szCs w:val="28"/>
                          <w:lang w:val="en-US" w:eastAsia="zh-CN"/>
                        </w:rPr>
                        <w:t>难度赛道</w:t>
                      </w:r>
                    </w:p>
                  </w:txbxContent>
                </v:textbox>
              </v:shape>
            </w:pict>
          </mc:Fallback>
        </mc:AlternateContent>
      </w:r>
      <w:r>
        <w:rPr>
          <w:rFonts w:hint="eastAsia" w:ascii="仿宋" w:hAnsi="仿宋" w:eastAsia="仿宋" w:cs="仿宋"/>
          <w:sz w:val="28"/>
          <w:szCs w:val="28"/>
        </w:rPr>
        <w:drawing>
          <wp:inline distT="0" distB="0" distL="114300" distR="114300">
            <wp:extent cx="6280150" cy="3830320"/>
            <wp:effectExtent l="0" t="0" r="6350" b="17780"/>
            <wp:docPr id="1" name="图片 1" descr="微信图片_202104301943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104301943223"/>
                    <pic:cNvPicPr>
                      <a:picLocks noChangeAspect="1"/>
                    </pic:cNvPicPr>
                  </pic:nvPicPr>
                  <pic:blipFill>
                    <a:blip r:embed="rId13"/>
                    <a:stretch>
                      <a:fillRect/>
                    </a:stretch>
                  </pic:blipFill>
                  <pic:spPr>
                    <a:xfrm>
                      <a:off x="0" y="0"/>
                      <a:ext cx="6280150" cy="3830320"/>
                    </a:xfrm>
                    <a:prstGeom prst="rect">
                      <a:avLst/>
                    </a:prstGeom>
                    <a:noFill/>
                    <a:ln>
                      <a:noFill/>
                    </a:ln>
                  </pic:spPr>
                </pic:pic>
              </a:graphicData>
            </a:graphic>
          </wp:inline>
        </w:drawing>
      </w:r>
    </w:p>
    <w:p>
      <w:pPr>
        <w:widowControl w:val="0"/>
        <w:numPr>
          <w:ilvl w:val="0"/>
          <w:numId w:val="0"/>
        </w:numPr>
        <w:spacing w:after="0" w:line="500" w:lineRule="exact"/>
        <w:rPr>
          <w:rFonts w:hint="eastAsia" w:ascii="仿宋" w:hAnsi="仿宋" w:eastAsia="仿宋" w:cs="仿宋"/>
          <w:color w:val="auto"/>
          <w:sz w:val="28"/>
          <w:szCs w:val="28"/>
          <w:lang w:val="en-US" w:eastAsia="zh-CN"/>
        </w:rPr>
      </w:pPr>
    </w:p>
    <w:p>
      <w:pPr>
        <w:widowControl w:val="0"/>
        <w:numPr>
          <w:ilvl w:val="0"/>
          <w:numId w:val="0"/>
        </w:numPr>
        <w:spacing w:after="0" w:line="500" w:lineRule="exact"/>
        <w:rPr>
          <w:rFonts w:hint="eastAsia" w:ascii="仿宋" w:hAnsi="仿宋" w:eastAsia="仿宋" w:cs="仿宋"/>
          <w:color w:val="auto"/>
          <w:sz w:val="28"/>
          <w:szCs w:val="28"/>
          <w:lang w:val="en-US" w:eastAsia="zh-CN"/>
        </w:rPr>
      </w:pPr>
    </w:p>
    <w:p>
      <w:pPr>
        <w:widowControl w:val="0"/>
        <w:numPr>
          <w:ilvl w:val="0"/>
          <w:numId w:val="0"/>
        </w:numPr>
        <w:spacing w:after="0" w:line="240" w:lineRule="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drawing>
          <wp:inline distT="0" distB="0" distL="114300" distR="114300">
            <wp:extent cx="6156960" cy="4261485"/>
            <wp:effectExtent l="0" t="0" r="15240" b="5715"/>
            <wp:docPr id="9" name="图片 9"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图片1"/>
                    <pic:cNvPicPr>
                      <a:picLocks noChangeAspect="1"/>
                    </pic:cNvPicPr>
                  </pic:nvPicPr>
                  <pic:blipFill>
                    <a:blip r:embed="rId14"/>
                    <a:stretch>
                      <a:fillRect/>
                    </a:stretch>
                  </pic:blipFill>
                  <pic:spPr>
                    <a:xfrm>
                      <a:off x="0" y="0"/>
                      <a:ext cx="6156960" cy="4261485"/>
                    </a:xfrm>
                    <a:prstGeom prst="rect">
                      <a:avLst/>
                    </a:prstGeom>
                  </pic:spPr>
                </pic:pic>
              </a:graphicData>
            </a:graphic>
          </wp:inline>
        </w:drawing>
      </w:r>
    </w:p>
    <w:p>
      <w:pPr>
        <w:pStyle w:val="50"/>
        <w:numPr>
          <w:ilvl w:val="0"/>
          <w:numId w:val="3"/>
        </w:numPr>
        <w:spacing w:line="360" w:lineRule="auto"/>
        <w:ind w:left="220" w:leftChars="0" w:firstLineChars="0"/>
        <w:jc w:val="left"/>
        <w:outlineLvl w:val="0"/>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设计说明</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t>A区（室外）</w:t>
      </w:r>
    </w:p>
    <w:p>
      <w:pPr>
        <w:pStyle w:val="53"/>
        <w:keepNext w:val="0"/>
        <w:keepLines w:val="0"/>
        <w:pageBreakBefore w:val="0"/>
        <w:widowControl/>
        <w:numPr>
          <w:ilvl w:val="0"/>
          <w:numId w:val="4"/>
        </w:numPr>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室外：采用标准平板，构建依附式国际标准速度道4条，宽12米*高16米；</w:t>
      </w:r>
    </w:p>
    <w:p>
      <w:pPr>
        <w:pStyle w:val="53"/>
        <w:keepNext w:val="0"/>
        <w:keepLines w:val="0"/>
        <w:pageBreakBefore w:val="0"/>
        <w:widowControl/>
        <w:numPr>
          <w:ilvl w:val="0"/>
          <w:numId w:val="4"/>
        </w:numPr>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室外：采用标准平板，构建依附式难度道4条，宽12米*高16米；</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t>B区（室内）</w:t>
      </w:r>
    </w:p>
    <w:p>
      <w:pPr>
        <w:pStyle w:val="53"/>
        <w:keepNext w:val="0"/>
        <w:keepLines w:val="0"/>
        <w:pageBreakBefore w:val="0"/>
        <w:widowControl/>
        <w:numPr>
          <w:ilvl w:val="0"/>
          <w:numId w:val="5"/>
        </w:numPr>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采用标准平板，构建依附式攀石赛道，总宽30米*高4.9米，海绵垫高40cm；</w:t>
      </w:r>
    </w:p>
    <w:p>
      <w:pPr>
        <w:pStyle w:val="53"/>
        <w:keepNext w:val="0"/>
        <w:keepLines w:val="0"/>
        <w:pageBreakBefore w:val="0"/>
        <w:widowControl/>
        <w:numPr>
          <w:ilvl w:val="0"/>
          <w:numId w:val="5"/>
        </w:numPr>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采用标准平板，构建依附式速度练习墙，总宽6米*高9米。</w:t>
      </w:r>
    </w:p>
    <w:p>
      <w:pPr>
        <w:pStyle w:val="50"/>
        <w:keepNext w:val="0"/>
        <w:keepLines w:val="0"/>
        <w:pageBreakBefore w:val="0"/>
        <w:numPr>
          <w:ilvl w:val="0"/>
          <w:numId w:val="3"/>
        </w:numPr>
        <w:kinsoku/>
        <w:wordWrap/>
        <w:overflowPunct/>
        <w:topLinePunct w:val="0"/>
        <w:bidi w:val="0"/>
        <w:snapToGrid/>
        <w:spacing w:line="440" w:lineRule="exact"/>
        <w:ind w:left="220" w:leftChars="0" w:firstLineChars="0"/>
        <w:jc w:val="left"/>
        <w:textAlignment w:val="auto"/>
        <w:outlineLvl w:val="0"/>
        <w:rPr>
          <w:rFonts w:hint="eastAsia" w:ascii="仿宋" w:hAnsi="仿宋" w:eastAsia="仿宋" w:cs="仿宋"/>
          <w:sz w:val="28"/>
          <w:szCs w:val="28"/>
          <w:lang w:val="en-US" w:eastAsia="zh-CN"/>
        </w:rPr>
      </w:pPr>
      <w:r>
        <w:rPr>
          <w:rFonts w:hint="eastAsia" w:ascii="仿宋" w:hAnsi="仿宋" w:eastAsia="仿宋" w:cs="仿宋"/>
          <w:b/>
          <w:bCs/>
          <w:sz w:val="28"/>
          <w:szCs w:val="28"/>
        </w:rPr>
        <w:t>岩壁基本要求说明</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岩壁安全须符合《GB 19079.4-2014 体育场所开放条件与技术要求 第4部分：攀岩场所》的规定。</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攀岩板应采用环保材料，热胀冷缩变形系数小；岩板间拼接应严密整齐、缝隙小，抗冲击、防水性好，过渡滑顺自然。</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以上要求以及其他规格的具体描述如下：</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1、岩壁表面的相关要求</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1.1、标准平板的岩板必须采用玻璃钢双面加固，厚度达到(18)mm+/-0.5mm.强度满足国标要求。</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1.2、岩板须在制造厂商工厂预先喷涂完成，避免现场喷涂污染环境。</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1.3、预喷涂的涂层必须满足户外使用条件。</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1.4、岩板必须能减少攀岩过程中产生的脚印痕迹和污垢。</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1.5、岩板具有各种几何形状的定制设计面板（非标准面板），需要在工厂预先裁切完成，现场无裁切工作，保证裁切质量及精度。</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2、攀岩墙支撑钢构的要求</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2.1主体钢架的材料应由正规厂家按国标生产，Q235或以上材质。</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2.2攀岩墙背后的初级钢构采用热浸镀锌处理，满足国标要求。</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2.3主体结构安全、支撑稳定并符合设计和相关规范的要求需要提供计算书。</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2.3攀岩墙的制造厂商厂家必须提供钢结构连接细节。</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3、岩壁表面的配件相关要求</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3.1、岩板每平方米的岩板背钉数量必须在25个以上。这些背钉螺母必须具有方便安装支点固定螺杆的非螺纹孔深度8mm以上，方便定线时岩点螺丝旋入，背钉螺母可匹配MI0螺栓。</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3.3、岩点须采用双重紧固系统，包括沉头螺栓和木螺丝。岩点采用PU或者PE制作，采用防旋转系统设计，确保最佳紧固和安全性。</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3.4、坠落空间撞击区的尺寸必须遵循国家标准要求。</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4、对于现场安装和安装后的要求</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4.1、禁止现场喷漆，喷漆作业必须在岩壁制造厂商工厂里完成。要求无污染安装和无错误交货。</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4.2、禁止现场焊接次级钢构，要求无污染安装和无错误交付人工岩壁物料。</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4.3、禁止现场裁切岩板，要求无污染安装和无错误交付人工岩壁物料。岩板切割必须在岩壁制造厂商工厂里完成。</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4.4、岩壁制造厂商提供技术图纸详细说明每根调节杆连接到岩板的位置。</w:t>
      </w:r>
    </w:p>
    <w:p>
      <w:pPr>
        <w:keepNext w:val="0"/>
        <w:keepLines w:val="0"/>
        <w:pageBreakBefore w:val="0"/>
        <w:widowControl w:val="0"/>
        <w:numPr>
          <w:ilvl w:val="0"/>
          <w:numId w:val="0"/>
        </w:numPr>
        <w:kinsoku/>
        <w:wordWrap/>
        <w:overflowPunct/>
        <w:topLinePunct w:val="0"/>
        <w:autoSpaceDE/>
        <w:autoSpaceDN/>
        <w:bidi w:val="0"/>
        <w:adjustRightInd/>
        <w:snapToGrid/>
        <w:spacing w:after="0" w:line="440" w:lineRule="exact"/>
        <w:textAlignment w:val="auto"/>
        <w:rPr>
          <w:rFonts w:hint="eastAsia" w:ascii="仿宋" w:hAnsi="仿宋" w:eastAsia="仿宋" w:cs="仿宋"/>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line="44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注：</w:t>
      </w:r>
    </w:p>
    <w:p>
      <w:pPr>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220" w:leftChars="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1、以上报价包含税费、运费、搬运费、安装费、安装辅材等一切费用，提供足额的增值税普通发票。</w:t>
      </w:r>
    </w:p>
    <w:p>
      <w:pPr>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220" w:leftChars="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2、报价须提供品牌、规格尺寸、材料参数和效果图片；否则将视为没有实质性响应询价文件。</w:t>
      </w:r>
    </w:p>
    <w:p>
      <w:pPr>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220" w:leftChars="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3、本次项目请注明工期、质保年限及售后服务。</w:t>
      </w:r>
    </w:p>
    <w:p>
      <w:pPr>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220" w:leftChars="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4、报价文件需含营业执照、案例、纳税记录。</w:t>
      </w:r>
    </w:p>
    <w:p>
      <w:pPr>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220" w:leftChars="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5、方案如下表：</w:t>
      </w:r>
    </w:p>
    <w:p>
      <w:pPr>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220" w:leftChars="0"/>
        <w:textAlignment w:val="auto"/>
        <w:rPr>
          <w:rFonts w:hint="eastAsia" w:ascii="仿宋" w:hAnsi="仿宋" w:eastAsia="仿宋"/>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220" w:leftChars="0"/>
        <w:textAlignment w:val="auto"/>
        <w:rPr>
          <w:rFonts w:hint="eastAsia" w:ascii="仿宋" w:hAnsi="仿宋" w:eastAsia="仿宋"/>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220" w:leftChars="0"/>
        <w:textAlignment w:val="auto"/>
        <w:rPr>
          <w:rFonts w:hint="eastAsia" w:ascii="仿宋" w:hAnsi="仿宋" w:eastAsia="仿宋"/>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220" w:leftChars="0"/>
        <w:textAlignment w:val="auto"/>
        <w:rPr>
          <w:rFonts w:hint="eastAsia" w:ascii="仿宋" w:hAnsi="仿宋" w:eastAsia="仿宋"/>
          <w:color w:val="auto"/>
          <w:sz w:val="28"/>
          <w:szCs w:val="28"/>
          <w:lang w:val="en-US" w:eastAsia="zh-CN"/>
        </w:rPr>
      </w:pPr>
    </w:p>
    <w:p>
      <w:pPr>
        <w:keepNext w:val="0"/>
        <w:keepLines w:val="0"/>
        <w:pageBreakBefore w:val="0"/>
        <w:kinsoku/>
        <w:wordWrap/>
        <w:overflowPunct/>
        <w:topLinePunct w:val="0"/>
        <w:autoSpaceDE/>
        <w:autoSpaceDN/>
        <w:bidi w:val="0"/>
        <w:adjustRightInd/>
        <w:snapToGrid/>
        <w:spacing w:line="460" w:lineRule="exact"/>
        <w:textAlignment w:val="auto"/>
        <w:rPr>
          <w:rFonts w:ascii="仿宋" w:hAnsi="仿宋" w:eastAsia="仿宋"/>
          <w:b/>
          <w:color w:val="FF0000"/>
          <w:sz w:val="36"/>
          <w:szCs w:val="36"/>
        </w:rPr>
      </w:pPr>
    </w:p>
    <w:p>
      <w:pPr>
        <w:keepNext w:val="0"/>
        <w:keepLines w:val="0"/>
        <w:pageBreakBefore w:val="0"/>
        <w:kinsoku/>
        <w:wordWrap/>
        <w:overflowPunct/>
        <w:topLinePunct w:val="0"/>
        <w:autoSpaceDE/>
        <w:autoSpaceDN/>
        <w:bidi w:val="0"/>
        <w:adjustRightInd/>
        <w:snapToGrid/>
        <w:spacing w:line="460" w:lineRule="exact"/>
        <w:textAlignment w:val="auto"/>
        <w:rPr>
          <w:rFonts w:ascii="仿宋" w:hAnsi="仿宋" w:eastAsia="仿宋"/>
          <w:b/>
          <w:color w:val="FF0000"/>
          <w:sz w:val="36"/>
          <w:szCs w:val="36"/>
        </w:rPr>
      </w:pPr>
    </w:p>
    <w:p>
      <w:pPr>
        <w:keepNext w:val="0"/>
        <w:keepLines w:val="0"/>
        <w:pageBreakBefore w:val="0"/>
        <w:kinsoku/>
        <w:wordWrap/>
        <w:overflowPunct/>
        <w:topLinePunct w:val="0"/>
        <w:autoSpaceDE/>
        <w:autoSpaceDN/>
        <w:bidi w:val="0"/>
        <w:adjustRightInd/>
        <w:snapToGrid/>
        <w:spacing w:line="460" w:lineRule="exact"/>
        <w:textAlignment w:val="auto"/>
        <w:rPr>
          <w:rFonts w:ascii="仿宋" w:hAnsi="仿宋" w:eastAsia="仿宋"/>
          <w:b/>
          <w:color w:val="FF0000"/>
          <w:sz w:val="36"/>
          <w:szCs w:val="36"/>
        </w:rPr>
      </w:pPr>
    </w:p>
    <w:p>
      <w:pPr>
        <w:spacing w:line="1000" w:lineRule="exact"/>
        <w:jc w:val="both"/>
        <w:rPr>
          <w:rFonts w:ascii="仿宋" w:hAnsi="仿宋" w:eastAsia="仿宋"/>
          <w:b/>
          <w:sz w:val="72"/>
          <w:szCs w:val="72"/>
        </w:rPr>
      </w:pPr>
    </w:p>
    <w:p>
      <w:pPr>
        <w:spacing w:line="1000" w:lineRule="exact"/>
        <w:jc w:val="center"/>
        <w:rPr>
          <w:rFonts w:hint="eastAsia" w:ascii="仿宋" w:hAnsi="仿宋" w:eastAsia="仿宋"/>
          <w:b/>
          <w:sz w:val="72"/>
          <w:szCs w:val="72"/>
          <w:lang w:val="en-US" w:eastAsia="zh-CN"/>
        </w:rPr>
      </w:pPr>
    </w:p>
    <w:p>
      <w:pPr>
        <w:spacing w:line="1000" w:lineRule="exact"/>
        <w:jc w:val="center"/>
        <w:rPr>
          <w:rFonts w:hint="eastAsia" w:ascii="仿宋" w:hAnsi="仿宋" w:eastAsia="仿宋"/>
          <w:b/>
          <w:sz w:val="72"/>
          <w:szCs w:val="72"/>
          <w:lang w:val="en-US" w:eastAsia="zh-CN"/>
        </w:rPr>
      </w:pPr>
    </w:p>
    <w:p>
      <w:pPr>
        <w:spacing w:line="1000" w:lineRule="exact"/>
        <w:jc w:val="center"/>
        <w:rPr>
          <w:rFonts w:ascii="仿宋" w:hAnsi="仿宋" w:eastAsia="仿宋"/>
          <w:b/>
          <w:sz w:val="72"/>
          <w:szCs w:val="72"/>
        </w:rPr>
      </w:pPr>
      <w:r>
        <w:rPr>
          <w:rFonts w:hint="eastAsia" w:ascii="仿宋" w:hAnsi="仿宋" w:eastAsia="仿宋"/>
          <w:b/>
          <w:sz w:val="72"/>
          <w:szCs w:val="72"/>
          <w:lang w:val="en-US" w:eastAsia="zh-CN"/>
        </w:rPr>
        <w:t>广州应用科技学院</w:t>
      </w:r>
    </w:p>
    <w:p>
      <w:pPr>
        <w:keepNext w:val="0"/>
        <w:keepLines w:val="0"/>
        <w:pageBreakBefore w:val="0"/>
        <w:widowControl/>
        <w:kinsoku/>
        <w:wordWrap/>
        <w:overflowPunct/>
        <w:topLinePunct w:val="0"/>
        <w:autoSpaceDE/>
        <w:autoSpaceDN/>
        <w:bidi w:val="0"/>
        <w:adjustRightInd/>
        <w:snapToGrid/>
        <w:spacing w:line="400" w:lineRule="exact"/>
        <w:ind w:left="3604" w:leftChars="543" w:hanging="2409" w:hangingChars="600"/>
        <w:jc w:val="left"/>
        <w:textAlignment w:val="auto"/>
        <w:rPr>
          <w:rFonts w:ascii="仿宋" w:hAnsi="仿宋" w:eastAsia="仿宋"/>
          <w:b/>
          <w:color w:val="auto"/>
          <w:sz w:val="40"/>
          <w:szCs w:val="40"/>
        </w:rPr>
        <w:sectPr>
          <w:headerReference r:id="rId5" w:type="default"/>
          <w:footerReference r:id="rId6" w:type="default"/>
          <w:type w:val="continuous"/>
          <w:pgSz w:w="11906" w:h="16838"/>
          <w:pgMar w:top="1417" w:right="1440" w:bottom="1417" w:left="1440" w:header="851" w:footer="227" w:gutter="0"/>
          <w:cols w:space="425" w:num="1"/>
          <w:titlePg/>
          <w:docGrid w:type="lines" w:linePitch="312" w:charSpace="0"/>
        </w:sectPr>
      </w:pPr>
      <w:r>
        <w:rPr>
          <w:rFonts w:hint="eastAsia" w:ascii="仿宋" w:hAnsi="仿宋" w:eastAsia="仿宋"/>
          <w:b/>
          <w:color w:val="auto"/>
          <w:sz w:val="40"/>
          <w:szCs w:val="40"/>
          <w:lang w:val="en-US" w:eastAsia="zh-CN"/>
        </w:rPr>
        <w:t>关于肇庆校区攀岩场馆建设及相应设施设备采购及安装</w:t>
      </w:r>
      <w:r>
        <w:rPr>
          <w:rFonts w:hint="eastAsia" w:ascii="仿宋" w:hAnsi="仿宋" w:eastAsia="仿宋"/>
          <w:b/>
          <w:color w:val="auto"/>
          <w:sz w:val="40"/>
          <w:szCs w:val="40"/>
        </w:rPr>
        <w:t>项目</w:t>
      </w:r>
    </w:p>
    <w:p>
      <w:pPr>
        <w:spacing w:line="580" w:lineRule="exact"/>
        <w:jc w:val="center"/>
        <w:rPr>
          <w:rFonts w:ascii="仿宋" w:hAnsi="仿宋" w:eastAsia="仿宋"/>
          <w:b/>
          <w:sz w:val="52"/>
          <w:szCs w:val="52"/>
        </w:rPr>
      </w:pPr>
    </w:p>
    <w:p>
      <w:pPr>
        <w:spacing w:line="580" w:lineRule="exact"/>
        <w:jc w:val="center"/>
        <w:rPr>
          <w:rFonts w:ascii="仿宋" w:hAnsi="仿宋" w:eastAsia="仿宋"/>
          <w:b/>
          <w:sz w:val="52"/>
          <w:szCs w:val="52"/>
        </w:rPr>
      </w:pPr>
      <w:r>
        <w:rPr>
          <w:rFonts w:hint="eastAsia" w:ascii="仿宋" w:hAnsi="仿宋" w:eastAsia="仿宋"/>
          <w:b/>
          <w:sz w:val="52"/>
          <w:szCs w:val="52"/>
        </w:rPr>
        <w:t>报</w:t>
      </w:r>
    </w:p>
    <w:p>
      <w:pPr>
        <w:spacing w:line="580" w:lineRule="exact"/>
        <w:jc w:val="center"/>
        <w:rPr>
          <w:rFonts w:ascii="仿宋" w:hAnsi="仿宋" w:eastAsia="仿宋"/>
          <w:b/>
          <w:sz w:val="52"/>
          <w:szCs w:val="52"/>
        </w:rPr>
      </w:pPr>
      <w:r>
        <w:rPr>
          <w:rFonts w:hint="eastAsia" w:ascii="仿宋" w:hAnsi="仿宋" w:eastAsia="仿宋"/>
          <w:b/>
          <w:sz w:val="52"/>
          <w:szCs w:val="52"/>
        </w:rPr>
        <w:t>价</w:t>
      </w:r>
    </w:p>
    <w:p>
      <w:pPr>
        <w:spacing w:line="580" w:lineRule="exact"/>
        <w:jc w:val="center"/>
        <w:rPr>
          <w:rFonts w:ascii="仿宋" w:hAnsi="仿宋" w:eastAsia="仿宋"/>
          <w:b/>
          <w:sz w:val="52"/>
          <w:szCs w:val="52"/>
        </w:rPr>
      </w:pPr>
      <w:r>
        <w:rPr>
          <w:rFonts w:hint="eastAsia" w:ascii="仿宋" w:hAnsi="仿宋" w:eastAsia="仿宋"/>
          <w:b/>
          <w:sz w:val="52"/>
          <w:szCs w:val="52"/>
        </w:rPr>
        <w:t>响</w:t>
      </w:r>
    </w:p>
    <w:p>
      <w:pPr>
        <w:spacing w:line="580" w:lineRule="exact"/>
        <w:jc w:val="center"/>
        <w:rPr>
          <w:rFonts w:ascii="仿宋" w:hAnsi="仿宋" w:eastAsia="仿宋"/>
          <w:b/>
          <w:sz w:val="52"/>
          <w:szCs w:val="52"/>
        </w:rPr>
      </w:pPr>
      <w:r>
        <w:rPr>
          <w:rFonts w:hint="eastAsia" w:ascii="仿宋" w:hAnsi="仿宋" w:eastAsia="仿宋"/>
          <w:b/>
          <w:sz w:val="52"/>
          <w:szCs w:val="52"/>
        </w:rPr>
        <w:t>应</w:t>
      </w:r>
    </w:p>
    <w:p>
      <w:pPr>
        <w:spacing w:line="580" w:lineRule="exact"/>
        <w:jc w:val="center"/>
        <w:rPr>
          <w:rFonts w:ascii="仿宋" w:hAnsi="仿宋" w:eastAsia="仿宋"/>
          <w:b/>
          <w:sz w:val="52"/>
          <w:szCs w:val="52"/>
        </w:rPr>
      </w:pPr>
      <w:r>
        <w:rPr>
          <w:rFonts w:hint="eastAsia" w:ascii="仿宋" w:hAnsi="仿宋" w:eastAsia="仿宋"/>
          <w:b/>
          <w:sz w:val="52"/>
          <w:szCs w:val="52"/>
        </w:rPr>
        <w:t>文</w:t>
      </w:r>
    </w:p>
    <w:p>
      <w:pPr>
        <w:spacing w:line="580" w:lineRule="exact"/>
        <w:jc w:val="center"/>
        <w:rPr>
          <w:rFonts w:ascii="仿宋" w:hAnsi="仿宋" w:eastAsia="仿宋"/>
          <w:b/>
          <w:sz w:val="52"/>
          <w:szCs w:val="52"/>
        </w:rPr>
      </w:pPr>
      <w:r>
        <w:rPr>
          <w:rFonts w:hint="eastAsia" w:ascii="仿宋" w:hAnsi="仿宋" w:eastAsia="仿宋"/>
          <w:b/>
          <w:sz w:val="52"/>
          <w:szCs w:val="52"/>
        </w:rPr>
        <w:t>件</w:t>
      </w:r>
    </w:p>
    <w:p>
      <w:pPr>
        <w:spacing w:line="580" w:lineRule="exact"/>
        <w:jc w:val="center"/>
        <w:rPr>
          <w:rFonts w:ascii="仿宋" w:hAnsi="仿宋" w:eastAsia="仿宋"/>
          <w:b/>
          <w:sz w:val="72"/>
          <w:szCs w:val="72"/>
        </w:rPr>
      </w:pP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参与人名称（公司全称）：</w:t>
      </w:r>
      <w:r>
        <w:rPr>
          <w:rFonts w:ascii="仿宋" w:hAnsi="仿宋" w:eastAsia="仿宋"/>
          <w:b/>
          <w:color w:val="FF0000"/>
          <w:sz w:val="36"/>
          <w:szCs w:val="36"/>
        </w:rPr>
        <w:t>XXXX</w:t>
      </w: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参与人授权代表：</w:t>
      </w:r>
      <w:r>
        <w:rPr>
          <w:rFonts w:hint="eastAsia" w:ascii="仿宋" w:hAnsi="仿宋" w:eastAsia="仿宋"/>
          <w:b/>
          <w:color w:val="FF0000"/>
          <w:sz w:val="36"/>
          <w:szCs w:val="36"/>
        </w:rPr>
        <w:t>X</w:t>
      </w:r>
      <w:r>
        <w:rPr>
          <w:rFonts w:ascii="仿宋" w:hAnsi="仿宋" w:eastAsia="仿宋"/>
          <w:b/>
          <w:color w:val="FF0000"/>
          <w:sz w:val="36"/>
          <w:szCs w:val="36"/>
        </w:rPr>
        <w:t>XXX</w:t>
      </w:r>
    </w:p>
    <w:p>
      <w:pPr>
        <w:jc w:val="center"/>
        <w:rPr>
          <w:rFonts w:ascii="仿宋" w:hAnsi="仿宋" w:eastAsia="仿宋"/>
          <w:b/>
          <w:sz w:val="36"/>
          <w:szCs w:val="36"/>
        </w:rPr>
      </w:pPr>
    </w:p>
    <w:p>
      <w:pPr>
        <w:jc w:val="center"/>
        <w:outlineLvl w:val="1"/>
        <w:rPr>
          <w:rFonts w:hint="eastAsia" w:ascii="仿宋" w:hAnsi="仿宋" w:eastAsia="仿宋"/>
          <w:b/>
          <w:bCs/>
          <w:sz w:val="28"/>
          <w:szCs w:val="28"/>
        </w:rPr>
      </w:pPr>
      <w:bookmarkStart w:id="50" w:name="_Toc191802690"/>
      <w:bookmarkStart w:id="51" w:name="_Toc160880160"/>
      <w:bookmarkStart w:id="52" w:name="_Toc267060321"/>
      <w:bookmarkStart w:id="53" w:name="_Toc266870432"/>
      <w:bookmarkStart w:id="54" w:name="_Toc232302115"/>
      <w:bookmarkStart w:id="55" w:name="_Toc180302913"/>
      <w:bookmarkStart w:id="56" w:name="_Toc219800243"/>
      <w:bookmarkStart w:id="57" w:name="_Toc192663835"/>
      <w:bookmarkStart w:id="58" w:name="_Toc217891402"/>
      <w:bookmarkStart w:id="59" w:name="_Toc191783222"/>
      <w:bookmarkStart w:id="60" w:name="_Toc266870833"/>
      <w:bookmarkStart w:id="61" w:name="_Toc170798793"/>
      <w:bookmarkStart w:id="62" w:name="_Toc191803626"/>
      <w:bookmarkStart w:id="63" w:name="_Toc267059181"/>
      <w:bookmarkStart w:id="64" w:name="_Toc259692647"/>
      <w:bookmarkStart w:id="65" w:name="_Toc169332949"/>
      <w:bookmarkStart w:id="66" w:name="_Toc193165734"/>
      <w:bookmarkStart w:id="67" w:name="_Toc259520865"/>
      <w:bookmarkStart w:id="68" w:name="_Toc182805217"/>
      <w:bookmarkStart w:id="69" w:name="_Toc160880529"/>
      <w:bookmarkStart w:id="70" w:name="_Toc266868670"/>
      <w:bookmarkStart w:id="71" w:name="_Toc169332838"/>
      <w:bookmarkStart w:id="72" w:name="_Toc267060208"/>
      <w:bookmarkStart w:id="73" w:name="_Toc213756051"/>
      <w:bookmarkStart w:id="74" w:name="_Toc267059919"/>
      <w:bookmarkStart w:id="75" w:name="_Toc191789329"/>
      <w:bookmarkStart w:id="76" w:name="_Toc267060453"/>
      <w:bookmarkStart w:id="77" w:name="_Toc251613829"/>
      <w:bookmarkStart w:id="78" w:name="_Toc227058530"/>
      <w:bookmarkStart w:id="79" w:name="_Toc267059030"/>
      <w:bookmarkStart w:id="80" w:name="_Toc266868937"/>
      <w:bookmarkStart w:id="81" w:name="_Toc181436461"/>
      <w:bookmarkStart w:id="82" w:name="_Toc213208766"/>
      <w:bookmarkStart w:id="83" w:name="_Toc258401256"/>
      <w:bookmarkStart w:id="84" w:name="_Toc267059539"/>
      <w:bookmarkStart w:id="85" w:name="_Toc223146608"/>
      <w:bookmarkStart w:id="86" w:name="_Toc273178698"/>
      <w:bookmarkStart w:id="87" w:name="_Toc267059653"/>
      <w:bookmarkStart w:id="88" w:name="_Toc230071147"/>
      <w:bookmarkStart w:id="89" w:name="_Toc213755858"/>
      <w:bookmarkStart w:id="90" w:name="_Toc225669322"/>
      <w:bookmarkStart w:id="91" w:name="_Toc213755939"/>
      <w:bookmarkStart w:id="92" w:name="_Toc266870907"/>
      <w:bookmarkStart w:id="93" w:name="_Toc267059806"/>
      <w:bookmarkStart w:id="94" w:name="_Toc267060068"/>
      <w:bookmarkStart w:id="95" w:name="_Toc192996446"/>
      <w:bookmarkStart w:id="96" w:name="_Toc259692740"/>
      <w:bookmarkStart w:id="97" w:name="_Toc211917116"/>
      <w:bookmarkStart w:id="98" w:name="_Toc249325711"/>
      <w:bookmarkStart w:id="99" w:name="_Toc213755995"/>
      <w:bookmarkStart w:id="100" w:name="_Toc235438344"/>
      <w:bookmarkStart w:id="101" w:name="_Toc192663686"/>
      <w:bookmarkStart w:id="102" w:name="_Toc235438274"/>
      <w:bookmarkStart w:id="103" w:name="_Toc203355733"/>
      <w:bookmarkStart w:id="104" w:name="_Toc177985469"/>
      <w:bookmarkStart w:id="105" w:name="_Toc253066614"/>
      <w:bookmarkStart w:id="106" w:name="_Toc251586231"/>
      <w:bookmarkStart w:id="107" w:name="_Toc182372782"/>
      <w:bookmarkStart w:id="108" w:name="_Toc192996338"/>
      <w:bookmarkStart w:id="109" w:name="_Toc193160448"/>
      <w:bookmarkStart w:id="110" w:name="_Toc235437991"/>
      <w:bookmarkStart w:id="111" w:name="_Toc255975007"/>
      <w:bookmarkStart w:id="112" w:name="_Toc254790899"/>
      <w:bookmarkStart w:id="113" w:name="_Toc192664153"/>
      <w:bookmarkStart w:id="114" w:name="_Toc181436565"/>
      <w:bookmarkStart w:id="115" w:name="_Toc236021449"/>
    </w:p>
    <w:p>
      <w:pPr>
        <w:jc w:val="center"/>
        <w:outlineLvl w:val="1"/>
        <w:rPr>
          <w:rFonts w:hint="eastAsia" w:ascii="仿宋" w:hAnsi="仿宋" w:eastAsia="仿宋"/>
          <w:b/>
          <w:bCs/>
          <w:sz w:val="28"/>
          <w:szCs w:val="28"/>
        </w:rPr>
      </w:pPr>
    </w:p>
    <w:p>
      <w:pPr>
        <w:ind w:firstLine="1807" w:firstLineChars="600"/>
        <w:jc w:val="both"/>
        <w:rPr>
          <w:rFonts w:ascii="仿宋" w:hAnsi="仿宋" w:eastAsia="仿宋"/>
          <w:b/>
          <w:bCs/>
          <w:sz w:val="30"/>
          <w:szCs w:val="30"/>
        </w:rPr>
        <w:sectPr>
          <w:headerReference r:id="rId8" w:type="first"/>
          <w:headerReference r:id="rId7" w:type="default"/>
          <w:type w:val="continuous"/>
          <w:pgSz w:w="11906" w:h="16838"/>
          <w:pgMar w:top="1440" w:right="1416" w:bottom="1440" w:left="1134" w:header="851" w:footer="227" w:gutter="0"/>
          <w:cols w:space="425" w:num="1"/>
          <w:titlePg/>
          <w:docGrid w:type="lines" w:linePitch="312" w:charSpace="0"/>
        </w:sectPr>
      </w:pPr>
      <w:bookmarkStart w:id="324" w:name="_GoBack"/>
      <w:bookmarkEnd w:id="324"/>
      <w:r>
        <w:rPr>
          <w:rFonts w:hint="eastAsia" w:ascii="仿宋" w:hAnsi="仿宋" w:eastAsia="仿宋"/>
          <w:b/>
          <w:bCs/>
          <w:sz w:val="30"/>
          <w:szCs w:val="30"/>
        </w:rPr>
        <w:t>此封面应作为报价响应文件封面</w:t>
      </w:r>
    </w:p>
    <w:p>
      <w:pPr>
        <w:jc w:val="both"/>
        <w:outlineLvl w:val="1"/>
        <w:rPr>
          <w:rFonts w:hint="eastAsia" w:ascii="仿宋" w:hAnsi="仿宋" w:eastAsia="仿宋"/>
          <w:b/>
          <w:bCs/>
          <w:sz w:val="28"/>
          <w:szCs w:val="28"/>
          <w:lang w:eastAsia="zh-CN"/>
        </w:rPr>
      </w:pPr>
    </w:p>
    <w:p>
      <w:pPr>
        <w:jc w:val="center"/>
        <w:outlineLvl w:val="1"/>
        <w:rPr>
          <w:rFonts w:ascii="仿宋" w:hAnsi="仿宋" w:eastAsia="仿宋"/>
          <w:b/>
          <w:bCs/>
          <w:sz w:val="28"/>
          <w:szCs w:val="28"/>
        </w:rPr>
      </w:pPr>
      <w:r>
        <w:rPr>
          <w:rFonts w:hint="eastAsia" w:ascii="仿宋" w:hAnsi="仿宋" w:eastAsia="仿宋"/>
          <w:b/>
          <w:bCs/>
          <w:sz w:val="28"/>
          <w:szCs w:val="28"/>
        </w:rPr>
        <w:t>1、</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Pr>
          <w:rFonts w:hint="eastAsia" w:ascii="仿宋" w:hAnsi="仿宋" w:eastAsia="仿宋"/>
          <w:b/>
          <w:bCs/>
          <w:sz w:val="28"/>
          <w:szCs w:val="28"/>
        </w:rPr>
        <w:t>询价响应函</w:t>
      </w:r>
    </w:p>
    <w:p>
      <w:pPr>
        <w:spacing w:after="0" w:line="480" w:lineRule="exact"/>
        <w:rPr>
          <w:rFonts w:hint="eastAsia" w:ascii="仿宋" w:hAnsi="仿宋" w:eastAsia="仿宋"/>
          <w:color w:val="auto"/>
          <w:sz w:val="28"/>
          <w:szCs w:val="28"/>
          <w:lang w:val="en-US" w:eastAsia="zh-CN"/>
        </w:rPr>
      </w:pPr>
      <w:r>
        <w:rPr>
          <w:rFonts w:hint="eastAsia" w:ascii="仿宋" w:hAnsi="仿宋" w:eastAsia="仿宋"/>
          <w:color w:val="auto"/>
          <w:sz w:val="28"/>
          <w:szCs w:val="28"/>
        </w:rPr>
        <w:t>致：</w:t>
      </w:r>
      <w:r>
        <w:rPr>
          <w:rFonts w:hint="eastAsia" w:ascii="仿宋" w:hAnsi="仿宋" w:eastAsia="仿宋"/>
          <w:color w:val="auto"/>
          <w:sz w:val="28"/>
          <w:szCs w:val="28"/>
          <w:lang w:val="en-US" w:eastAsia="zh-CN"/>
        </w:rPr>
        <w:t>广州应用科技学院</w:t>
      </w:r>
    </w:p>
    <w:p>
      <w:pPr>
        <w:spacing w:after="0" w:line="480" w:lineRule="exact"/>
        <w:rPr>
          <w:rFonts w:ascii="仿宋" w:hAnsi="仿宋" w:eastAsia="仿宋"/>
          <w:color w:val="auto"/>
          <w:sz w:val="28"/>
          <w:szCs w:val="28"/>
        </w:rPr>
      </w:pPr>
      <w:r>
        <w:rPr>
          <w:rFonts w:hint="eastAsia" w:ascii="仿宋" w:hAnsi="仿宋" w:eastAsia="仿宋"/>
          <w:color w:val="auto"/>
          <w:sz w:val="28"/>
          <w:szCs w:val="28"/>
        </w:rPr>
        <w:t xml:space="preserve">    根据贵方为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项目的公开询价邀请（编号）: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，本签字代表</w:t>
      </w:r>
      <w:r>
        <w:rPr>
          <w:rFonts w:hint="eastAsia" w:ascii="仿宋" w:hAnsi="仿宋" w:eastAsia="仿宋"/>
          <w:color w:val="auto"/>
          <w:sz w:val="28"/>
          <w:szCs w:val="28"/>
          <w:u w:val="single"/>
        </w:rPr>
        <w:t>（全名、职务）</w:t>
      </w:r>
      <w:r>
        <w:rPr>
          <w:rFonts w:hint="eastAsia" w:ascii="仿宋" w:hAnsi="仿宋" w:eastAsia="仿宋"/>
          <w:color w:val="auto"/>
          <w:sz w:val="28"/>
          <w:szCs w:val="28"/>
        </w:rPr>
        <w:t>正式授权并代表我方</w:t>
      </w:r>
      <w:r>
        <w:rPr>
          <w:rFonts w:hint="eastAsia" w:ascii="仿宋" w:hAnsi="仿宋" w:eastAsia="仿宋"/>
          <w:color w:val="auto"/>
          <w:sz w:val="28"/>
          <w:szCs w:val="28"/>
          <w:u w:val="single"/>
        </w:rPr>
        <w:t>（参与人公司名称、地址）</w:t>
      </w:r>
      <w:r>
        <w:rPr>
          <w:rFonts w:hint="eastAsia" w:ascii="仿宋" w:hAnsi="仿宋" w:eastAsia="仿宋"/>
          <w:color w:val="auto"/>
          <w:sz w:val="28"/>
          <w:szCs w:val="28"/>
        </w:rPr>
        <w:t>提交下述文件正本</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份和副本</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份</w:t>
      </w:r>
      <w:r>
        <w:rPr>
          <w:rFonts w:hint="eastAsia" w:ascii="仿宋" w:hAnsi="仿宋" w:eastAsia="仿宋"/>
          <w:color w:val="auto"/>
          <w:sz w:val="28"/>
          <w:szCs w:val="28"/>
          <w:lang w:eastAsia="zh-CN"/>
        </w:rPr>
        <w:t>、</w:t>
      </w:r>
      <w:r>
        <w:rPr>
          <w:rFonts w:hint="eastAsia" w:ascii="仿宋" w:hAnsi="仿宋" w:eastAsia="仿宋"/>
          <w:sz w:val="28"/>
          <w:szCs w:val="28"/>
          <w:lang w:val="en-US" w:eastAsia="zh-CN"/>
        </w:rPr>
        <w:t>分项报价一览表</w:t>
      </w:r>
      <w:r>
        <w:rPr>
          <w:rFonts w:hint="eastAsia" w:ascii="仿宋" w:hAnsi="仿宋" w:eastAsia="仿宋"/>
          <w:color w:val="auto"/>
          <w:sz w:val="28"/>
          <w:szCs w:val="28"/>
          <w:lang w:val="en-US" w:eastAsia="zh-CN"/>
        </w:rPr>
        <w:t>1</w:t>
      </w:r>
      <w:r>
        <w:rPr>
          <w:rFonts w:hint="eastAsia" w:ascii="仿宋" w:hAnsi="仿宋" w:eastAsia="仿宋"/>
          <w:sz w:val="28"/>
          <w:szCs w:val="28"/>
          <w:lang w:val="en-US" w:eastAsia="zh-CN"/>
        </w:rPr>
        <w:t>份</w:t>
      </w:r>
      <w:r>
        <w:rPr>
          <w:rFonts w:hint="eastAsia" w:ascii="仿宋" w:hAnsi="仿宋" w:eastAsia="仿宋"/>
          <w:sz w:val="28"/>
          <w:szCs w:val="28"/>
        </w:rPr>
        <w:t>）</w:t>
      </w:r>
      <w:r>
        <w:rPr>
          <w:rFonts w:hint="eastAsia" w:ascii="仿宋" w:hAnsi="仿宋" w:eastAsia="仿宋"/>
          <w:color w:val="auto"/>
          <w:sz w:val="28"/>
          <w:szCs w:val="28"/>
        </w:rPr>
        <w:t>。</w:t>
      </w:r>
    </w:p>
    <w:p>
      <w:pPr>
        <w:spacing w:after="0" w:line="480" w:lineRule="exact"/>
        <w:ind w:firstLine="560" w:firstLineChars="200"/>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1</w:t>
      </w:r>
      <w:r>
        <w:rPr>
          <w:rFonts w:hint="eastAsia" w:ascii="仿宋" w:hAnsi="仿宋" w:eastAsia="仿宋"/>
          <w:color w:val="auto"/>
          <w:sz w:val="28"/>
          <w:szCs w:val="28"/>
        </w:rPr>
        <w:t>) 分项报价表</w:t>
      </w:r>
    </w:p>
    <w:p>
      <w:pPr>
        <w:spacing w:after="0" w:line="480" w:lineRule="exact"/>
        <w:ind w:firstLine="425" w:firstLineChars="152"/>
        <w:rPr>
          <w:rFonts w:ascii="仿宋" w:hAnsi="仿宋" w:eastAsia="仿宋"/>
          <w:color w:val="auto"/>
          <w:sz w:val="28"/>
          <w:szCs w:val="28"/>
        </w:rPr>
      </w:pPr>
      <w:r>
        <w:rPr>
          <w:rFonts w:hint="eastAsia" w:ascii="仿宋" w:hAnsi="仿宋" w:eastAsia="仿宋"/>
          <w:color w:val="auto"/>
          <w:sz w:val="28"/>
          <w:szCs w:val="28"/>
        </w:rPr>
        <w:t xml:space="preserve"> (</w:t>
      </w:r>
      <w:r>
        <w:rPr>
          <w:rFonts w:ascii="仿宋" w:hAnsi="仿宋" w:eastAsia="仿宋"/>
          <w:color w:val="auto"/>
          <w:sz w:val="28"/>
          <w:szCs w:val="28"/>
        </w:rPr>
        <w:t>2</w:t>
      </w:r>
      <w:r>
        <w:rPr>
          <w:rFonts w:hint="eastAsia" w:ascii="仿宋" w:hAnsi="仿宋" w:eastAsia="仿宋"/>
          <w:color w:val="auto"/>
          <w:sz w:val="28"/>
          <w:szCs w:val="28"/>
        </w:rPr>
        <w:t>) 参与人资格证明文件</w:t>
      </w:r>
    </w:p>
    <w:p>
      <w:pPr>
        <w:spacing w:after="0" w:line="480" w:lineRule="exact"/>
        <w:ind w:firstLine="570"/>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3</w:t>
      </w:r>
      <w:r>
        <w:rPr>
          <w:rFonts w:hint="eastAsia" w:ascii="仿宋" w:hAnsi="仿宋" w:eastAsia="仿宋"/>
          <w:color w:val="auto"/>
          <w:sz w:val="28"/>
          <w:szCs w:val="28"/>
        </w:rPr>
        <w:t>) 质保期和售后服务承诺书</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据此函，签字代表宣布同意如下：</w:t>
      </w:r>
    </w:p>
    <w:p>
      <w:pPr>
        <w:spacing w:after="0" w:line="480" w:lineRule="exact"/>
        <w:rPr>
          <w:rFonts w:ascii="仿宋" w:hAnsi="仿宋" w:eastAsia="仿宋"/>
          <w:sz w:val="28"/>
          <w:szCs w:val="28"/>
        </w:rPr>
      </w:pPr>
      <w:r>
        <w:rPr>
          <w:rFonts w:hint="eastAsia" w:ascii="仿宋" w:hAnsi="仿宋" w:eastAsia="仿宋"/>
          <w:sz w:val="28"/>
          <w:szCs w:val="28"/>
        </w:rPr>
        <w:t xml:space="preserve">    1.所附详细报价表中规定的应提供和交付的货物及服务报价总价（国内现场交货价）为人民币 </w:t>
      </w:r>
      <w:r>
        <w:rPr>
          <w:rFonts w:hint="eastAsia" w:ascii="仿宋" w:hAnsi="仿宋" w:eastAsia="仿宋"/>
          <w:sz w:val="28"/>
          <w:szCs w:val="28"/>
          <w:u w:val="single"/>
        </w:rPr>
        <w:t xml:space="preserve">       </w:t>
      </w:r>
      <w:r>
        <w:rPr>
          <w:rFonts w:hint="eastAsia" w:ascii="仿宋" w:hAnsi="仿宋" w:eastAsia="仿宋"/>
          <w:sz w:val="28"/>
          <w:szCs w:val="28"/>
        </w:rPr>
        <w:t xml:space="preserve">，即 </w:t>
      </w:r>
      <w:r>
        <w:rPr>
          <w:rFonts w:hint="eastAsia" w:ascii="仿宋" w:hAnsi="仿宋" w:eastAsia="仿宋"/>
          <w:sz w:val="28"/>
          <w:szCs w:val="28"/>
          <w:u w:val="single"/>
        </w:rPr>
        <w:t xml:space="preserve">            </w:t>
      </w:r>
      <w:r>
        <w:rPr>
          <w:rFonts w:hint="eastAsia" w:ascii="仿宋" w:hAnsi="仿宋" w:eastAsia="仿宋"/>
          <w:sz w:val="28"/>
          <w:szCs w:val="28"/>
        </w:rPr>
        <w:t>（中文表述）。</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2.参与人已详细审查全部公开询价文件，包括修改文件（如有的话）和有关附件，将自行承担因对全部询价响应文件理解不正确或误解而产生的相应后果。</w:t>
      </w:r>
    </w:p>
    <w:p>
      <w:pPr>
        <w:spacing w:after="0" w:line="480" w:lineRule="exact"/>
        <w:rPr>
          <w:rFonts w:ascii="仿宋" w:hAnsi="仿宋" w:eastAsia="仿宋"/>
          <w:sz w:val="28"/>
          <w:szCs w:val="28"/>
        </w:rPr>
      </w:pPr>
      <w:r>
        <w:rPr>
          <w:rFonts w:hint="eastAsia" w:ascii="仿宋" w:hAnsi="仿宋" w:eastAsia="仿宋"/>
          <w:sz w:val="28"/>
          <w:szCs w:val="28"/>
        </w:rPr>
        <w:t xml:space="preserve">    3.参与人保证遵守公开询价文件的全部规定，参与人所提交的材料中所含的信息均为真实、准确、完整，且不具有任何误导性。</w:t>
      </w:r>
    </w:p>
    <w:p>
      <w:pPr>
        <w:spacing w:after="0" w:line="480" w:lineRule="exact"/>
        <w:rPr>
          <w:rFonts w:ascii="仿宋" w:hAnsi="仿宋" w:eastAsia="仿宋"/>
          <w:sz w:val="28"/>
          <w:szCs w:val="28"/>
        </w:rPr>
      </w:pPr>
      <w:r>
        <w:rPr>
          <w:rFonts w:hint="eastAsia" w:ascii="仿宋" w:hAnsi="仿宋" w:eastAsia="仿宋"/>
          <w:sz w:val="28"/>
          <w:szCs w:val="28"/>
        </w:rPr>
        <w:t xml:space="preserve">    4.参与人将按公开询价文件的规定履行合同责任和义务。</w:t>
      </w:r>
    </w:p>
    <w:p>
      <w:pPr>
        <w:spacing w:after="0" w:line="480" w:lineRule="exact"/>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.参与人同意提供按照采购单位可能要求的与其公开询价有关的一切数据或资料，完全理解贵方不一定要接受最低的报价或收到的任何询价响应文件。</w:t>
      </w:r>
    </w:p>
    <w:p>
      <w:pPr>
        <w:spacing w:after="0" w:line="480" w:lineRule="exact"/>
        <w:ind w:firstLine="560" w:firstLineChars="20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.与本此公开询价有关的一切正式往来通讯请寄：</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地址： </w:t>
      </w:r>
      <w:r>
        <w:rPr>
          <w:rFonts w:hint="eastAsia" w:ascii="仿宋" w:hAnsi="仿宋" w:eastAsia="仿宋"/>
          <w:sz w:val="28"/>
          <w:szCs w:val="28"/>
          <w:u w:val="single"/>
        </w:rPr>
        <w:t xml:space="preserve">                </w:t>
      </w:r>
      <w:r>
        <w:rPr>
          <w:rFonts w:hint="eastAsia" w:ascii="仿宋" w:hAnsi="仿宋" w:eastAsia="仿宋"/>
          <w:sz w:val="28"/>
          <w:szCs w:val="28"/>
        </w:rPr>
        <w:t xml:space="preserve"> 邮编：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电话： </w:t>
      </w:r>
      <w:r>
        <w:rPr>
          <w:rFonts w:hint="eastAsia" w:ascii="仿宋" w:hAnsi="仿宋" w:eastAsia="仿宋"/>
          <w:sz w:val="28"/>
          <w:szCs w:val="28"/>
          <w:u w:val="single"/>
        </w:rPr>
        <w:t xml:space="preserve">                </w:t>
      </w:r>
      <w:r>
        <w:rPr>
          <w:rFonts w:hint="eastAsia" w:ascii="仿宋" w:hAnsi="仿宋" w:eastAsia="仿宋"/>
          <w:sz w:val="28"/>
          <w:szCs w:val="28"/>
        </w:rPr>
        <w:t xml:space="preserve"> 传真：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参与人授权代表签字：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rPr>
      </w:pPr>
      <w:r>
        <w:rPr>
          <w:rFonts w:hint="eastAsia" w:ascii="仿宋" w:hAnsi="仿宋" w:eastAsia="仿宋"/>
          <w:sz w:val="28"/>
          <w:szCs w:val="28"/>
        </w:rPr>
        <w:t xml:space="preserve">      参与人（公司全称并加盖公章）：</w:t>
      </w:r>
      <w:r>
        <w:rPr>
          <w:rFonts w:hint="eastAsia" w:ascii="仿宋" w:hAnsi="仿宋" w:eastAsia="仿宋"/>
          <w:sz w:val="28"/>
          <w:szCs w:val="28"/>
          <w:u w:val="single"/>
        </w:rPr>
        <w:t xml:space="preserve">                       </w:t>
      </w:r>
    </w:p>
    <w:p>
      <w:pPr>
        <w:pStyle w:val="55"/>
        <w:spacing w:line="480" w:lineRule="exact"/>
        <w:jc w:val="left"/>
        <w:outlineLvl w:val="9"/>
        <w:rPr>
          <w:rFonts w:ascii="仿宋" w:hAnsi="仿宋" w:eastAsia="仿宋"/>
          <w:szCs w:val="28"/>
        </w:rPr>
      </w:pPr>
      <w:r>
        <w:rPr>
          <w:rFonts w:hint="eastAsia" w:ascii="仿宋" w:hAnsi="仿宋" w:eastAsia="仿宋"/>
          <w:szCs w:val="28"/>
        </w:rPr>
        <w:t xml:space="preserve">      日  期： </w:t>
      </w:r>
      <w:r>
        <w:rPr>
          <w:rFonts w:hint="eastAsia" w:ascii="仿宋" w:hAnsi="仿宋" w:eastAsia="仿宋"/>
          <w:szCs w:val="28"/>
          <w:u w:val="single"/>
        </w:rPr>
        <w:t xml:space="preserve">    </w:t>
      </w:r>
      <w:r>
        <w:rPr>
          <w:rFonts w:hint="eastAsia" w:ascii="仿宋" w:hAnsi="仿宋" w:eastAsia="仿宋"/>
          <w:szCs w:val="28"/>
        </w:rPr>
        <w:t xml:space="preserve">年 </w:t>
      </w:r>
      <w:r>
        <w:rPr>
          <w:rFonts w:hint="eastAsia" w:ascii="仿宋" w:hAnsi="仿宋" w:eastAsia="仿宋"/>
          <w:szCs w:val="28"/>
          <w:u w:val="single"/>
        </w:rPr>
        <w:t xml:space="preserve">   </w:t>
      </w:r>
      <w:r>
        <w:rPr>
          <w:rFonts w:hint="eastAsia" w:ascii="仿宋" w:hAnsi="仿宋" w:eastAsia="仿宋"/>
          <w:szCs w:val="28"/>
        </w:rPr>
        <w:t xml:space="preserve">月 </w:t>
      </w:r>
      <w:r>
        <w:rPr>
          <w:rFonts w:hint="eastAsia" w:ascii="仿宋" w:hAnsi="仿宋" w:eastAsia="仿宋"/>
          <w:szCs w:val="28"/>
          <w:u w:val="single"/>
        </w:rPr>
        <w:t xml:space="preserve">   </w:t>
      </w:r>
      <w:r>
        <w:rPr>
          <w:rFonts w:hint="eastAsia" w:ascii="仿宋" w:hAnsi="仿宋" w:eastAsia="仿宋"/>
          <w:szCs w:val="28"/>
        </w:rPr>
        <w:t>日</w:t>
      </w:r>
    </w:p>
    <w:p>
      <w:pPr>
        <w:rPr>
          <w:rFonts w:hint="eastAsia" w:ascii="仿宋" w:hAnsi="仿宋" w:eastAsia="仿宋" w:cs="Times New Roman"/>
          <w:kern w:val="2"/>
          <w:sz w:val="28"/>
          <w:szCs w:val="28"/>
        </w:rPr>
      </w:pPr>
      <w:r>
        <w:rPr>
          <w:rFonts w:ascii="仿宋" w:hAnsi="仿宋" w:eastAsia="仿宋"/>
          <w:szCs w:val="28"/>
        </w:rPr>
        <w:br w:type="page"/>
      </w:r>
    </w:p>
    <w:p>
      <w:pPr>
        <w:jc w:val="center"/>
        <w:outlineLvl w:val="1"/>
        <w:rPr>
          <w:rFonts w:ascii="仿宋" w:hAnsi="仿宋" w:eastAsia="仿宋"/>
          <w:b/>
          <w:bCs/>
          <w:sz w:val="28"/>
          <w:szCs w:val="28"/>
        </w:rPr>
      </w:pPr>
      <w:r>
        <w:rPr>
          <w:rFonts w:ascii="仿宋" w:hAnsi="仿宋" w:eastAsia="仿宋"/>
          <w:b/>
          <w:bCs/>
          <w:sz w:val="28"/>
          <w:szCs w:val="28"/>
        </w:rPr>
        <w:t>2</w:t>
      </w:r>
      <w:r>
        <w:rPr>
          <w:rFonts w:hint="eastAsia" w:ascii="仿宋" w:hAnsi="仿宋" w:eastAsia="仿宋"/>
          <w:b/>
          <w:bCs/>
          <w:sz w:val="28"/>
          <w:szCs w:val="28"/>
        </w:rPr>
        <w:t>、分项报价一览表</w:t>
      </w:r>
    </w:p>
    <w:p>
      <w:pPr>
        <w:spacing w:line="380" w:lineRule="exact"/>
        <w:ind w:left="147" w:leftChars="67"/>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 xml:space="preserve">                   项目编号：</w:t>
      </w:r>
    </w:p>
    <w:p>
      <w:pPr>
        <w:pStyle w:val="50"/>
        <w:numPr>
          <w:ilvl w:val="0"/>
          <w:numId w:val="0"/>
        </w:numPr>
        <w:spacing w:line="360" w:lineRule="auto"/>
        <w:jc w:val="right"/>
        <w:outlineLvl w:val="0"/>
        <w:rPr>
          <w:rFonts w:hint="eastAsia" w:ascii="仿宋" w:hAnsi="仿宋" w:eastAsia="仿宋"/>
          <w:b/>
          <w:color w:val="auto"/>
          <w:sz w:val="28"/>
          <w:szCs w:val="28"/>
          <w:lang w:val="en-US" w:eastAsia="zh-CN"/>
        </w:rPr>
      </w:pPr>
      <w:r>
        <w:rPr>
          <w:rFonts w:hint="eastAsia" w:ascii="仿宋" w:hAnsi="仿宋" w:eastAsia="仿宋"/>
          <w:b/>
          <w:color w:val="auto"/>
          <w:sz w:val="28"/>
          <w:szCs w:val="28"/>
          <w:lang w:val="en-US" w:eastAsia="zh-CN"/>
        </w:rPr>
        <w:t>单位：元</w:t>
      </w:r>
    </w:p>
    <w:tbl>
      <w:tblPr>
        <w:tblStyle w:val="23"/>
        <w:tblW w:w="4772"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21"/>
        <w:gridCol w:w="1611"/>
        <w:gridCol w:w="868"/>
        <w:gridCol w:w="24"/>
        <w:gridCol w:w="1484"/>
        <w:gridCol w:w="925"/>
        <w:gridCol w:w="1749"/>
        <w:gridCol w:w="16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000" w:type="pct"/>
            <w:gridSpan w:val="8"/>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一、攀岩壁材料部分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50"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序号</w:t>
            </w:r>
          </w:p>
        </w:tc>
        <w:tc>
          <w:tcPr>
            <w:tcW w:w="882" w:type="pct"/>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项目名称</w:t>
            </w:r>
          </w:p>
        </w:tc>
        <w:tc>
          <w:tcPr>
            <w:tcW w:w="473"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单位</w:t>
            </w:r>
          </w:p>
        </w:tc>
        <w:tc>
          <w:tcPr>
            <w:tcW w:w="825" w:type="pct"/>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数量</w:t>
            </w:r>
          </w:p>
        </w:tc>
        <w:tc>
          <w:tcPr>
            <w:tcW w:w="506" w:type="pct"/>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单价</w:t>
            </w:r>
          </w:p>
        </w:tc>
        <w:tc>
          <w:tcPr>
            <w:tcW w:w="957" w:type="pct"/>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金额</w:t>
            </w:r>
          </w:p>
        </w:tc>
        <w:tc>
          <w:tcPr>
            <w:tcW w:w="904" w:type="pct"/>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8"/>
                <w:szCs w:val="28"/>
                <w:lang w:val="en-US" w:eastAsia="zh-CN" w:bidi="ar-SA"/>
              </w:rPr>
            </w:pPr>
            <w:r>
              <w:rPr>
                <w:rFonts w:hint="eastAsia" w:ascii="仿宋" w:hAnsi="仿宋" w:eastAsia="仿宋" w:cs="仿宋"/>
                <w:b w:val="0"/>
                <w:bCs w:val="0"/>
                <w:color w:val="000000"/>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50" w:type="pct"/>
            <w:tcBorders>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1</w:t>
            </w:r>
          </w:p>
        </w:tc>
        <w:tc>
          <w:tcPr>
            <w:tcW w:w="882" w:type="pct"/>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攀石岩壁</w:t>
            </w:r>
          </w:p>
        </w:tc>
        <w:tc>
          <w:tcPr>
            <w:tcW w:w="473"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平米</w:t>
            </w:r>
          </w:p>
        </w:tc>
        <w:tc>
          <w:tcPr>
            <w:tcW w:w="825" w:type="pct"/>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200</w:t>
            </w:r>
          </w:p>
        </w:tc>
        <w:tc>
          <w:tcPr>
            <w:tcW w:w="506"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c>
          <w:tcPr>
            <w:tcW w:w="957" w:type="pct"/>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c>
          <w:tcPr>
            <w:tcW w:w="904"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8"/>
                <w:szCs w:val="28"/>
                <w:lang w:val="en-US" w:eastAsia="zh-CN" w:bidi="ar-SA"/>
              </w:rPr>
            </w:pPr>
            <w:r>
              <w:rPr>
                <w:rFonts w:hint="eastAsia" w:ascii="仿宋" w:hAnsi="仿宋" w:eastAsia="仿宋" w:cs="仿宋"/>
                <w:b w:val="0"/>
                <w:bCs w:val="0"/>
                <w:color w:val="000000"/>
                <w:sz w:val="28"/>
                <w:szCs w:val="28"/>
              </w:rPr>
              <w:t>含钢架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50" w:type="pct"/>
            <w:tcBorders>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2</w:t>
            </w:r>
          </w:p>
        </w:tc>
        <w:tc>
          <w:tcPr>
            <w:tcW w:w="882" w:type="pct"/>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难度岩板</w:t>
            </w:r>
          </w:p>
        </w:tc>
        <w:tc>
          <w:tcPr>
            <w:tcW w:w="473"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平米</w:t>
            </w:r>
          </w:p>
        </w:tc>
        <w:tc>
          <w:tcPr>
            <w:tcW w:w="825" w:type="pct"/>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270</w:t>
            </w:r>
          </w:p>
        </w:tc>
        <w:tc>
          <w:tcPr>
            <w:tcW w:w="506"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c>
          <w:tcPr>
            <w:tcW w:w="957" w:type="pct"/>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c>
          <w:tcPr>
            <w:tcW w:w="904"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8"/>
                <w:szCs w:val="28"/>
                <w:lang w:val="en-US" w:eastAsia="zh-CN" w:bidi="ar-SA"/>
              </w:rPr>
            </w:pPr>
            <w:r>
              <w:rPr>
                <w:rFonts w:hint="eastAsia" w:ascii="仿宋" w:hAnsi="仿宋" w:eastAsia="仿宋" w:cs="仿宋"/>
                <w:b w:val="0"/>
                <w:bCs w:val="0"/>
                <w:color w:val="000000"/>
                <w:sz w:val="28"/>
                <w:szCs w:val="28"/>
              </w:rPr>
              <w:t>EP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50" w:type="pct"/>
            <w:tcBorders>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3</w:t>
            </w:r>
          </w:p>
        </w:tc>
        <w:tc>
          <w:tcPr>
            <w:tcW w:w="882" w:type="pct"/>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速度道</w:t>
            </w:r>
          </w:p>
        </w:tc>
        <w:tc>
          <w:tcPr>
            <w:tcW w:w="473"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道</w:t>
            </w:r>
          </w:p>
        </w:tc>
        <w:tc>
          <w:tcPr>
            <w:tcW w:w="825" w:type="pct"/>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4</w:t>
            </w:r>
          </w:p>
        </w:tc>
        <w:tc>
          <w:tcPr>
            <w:tcW w:w="506"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c>
          <w:tcPr>
            <w:tcW w:w="957" w:type="pct"/>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c>
          <w:tcPr>
            <w:tcW w:w="904"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8"/>
                <w:szCs w:val="28"/>
                <w:lang w:val="en-US" w:eastAsia="zh-CN" w:bidi="ar-SA"/>
              </w:rPr>
            </w:pPr>
            <w:r>
              <w:rPr>
                <w:rFonts w:hint="eastAsia" w:ascii="仿宋" w:hAnsi="仿宋" w:eastAsia="仿宋" w:cs="仿宋"/>
                <w:b w:val="0"/>
                <w:bCs w:val="0"/>
                <w:color w:val="000000"/>
                <w:sz w:val="28"/>
                <w:szCs w:val="28"/>
              </w:rPr>
              <w:t>国际标准赛道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50" w:type="pct"/>
            <w:tcBorders>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4</w:t>
            </w:r>
          </w:p>
        </w:tc>
        <w:tc>
          <w:tcPr>
            <w:tcW w:w="882" w:type="pct"/>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热身墙</w:t>
            </w:r>
          </w:p>
        </w:tc>
        <w:tc>
          <w:tcPr>
            <w:tcW w:w="473"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平米</w:t>
            </w:r>
          </w:p>
        </w:tc>
        <w:tc>
          <w:tcPr>
            <w:tcW w:w="825" w:type="pct"/>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90</w:t>
            </w:r>
          </w:p>
        </w:tc>
        <w:tc>
          <w:tcPr>
            <w:tcW w:w="506"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c>
          <w:tcPr>
            <w:tcW w:w="957" w:type="pct"/>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c>
          <w:tcPr>
            <w:tcW w:w="904"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8"/>
                <w:szCs w:val="28"/>
                <w:lang w:val="en-US" w:eastAsia="zh-CN" w:bidi="ar-SA"/>
              </w:rPr>
            </w:pPr>
            <w:r>
              <w:rPr>
                <w:rFonts w:hint="eastAsia" w:ascii="仿宋" w:hAnsi="仿宋" w:eastAsia="仿宋" w:cs="仿宋"/>
                <w:b w:val="0"/>
                <w:bCs w:val="0"/>
                <w:color w:val="000000"/>
                <w:sz w:val="28"/>
                <w:szCs w:val="28"/>
              </w:rPr>
              <w:t>30*3米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50" w:type="pct"/>
            <w:tcBorders>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5</w:t>
            </w:r>
          </w:p>
        </w:tc>
        <w:tc>
          <w:tcPr>
            <w:tcW w:w="882" w:type="pct"/>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主钢构</w:t>
            </w:r>
          </w:p>
        </w:tc>
        <w:tc>
          <w:tcPr>
            <w:tcW w:w="473"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组</w:t>
            </w:r>
          </w:p>
        </w:tc>
        <w:tc>
          <w:tcPr>
            <w:tcW w:w="825" w:type="pct"/>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1</w:t>
            </w:r>
          </w:p>
        </w:tc>
        <w:tc>
          <w:tcPr>
            <w:tcW w:w="506"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c>
          <w:tcPr>
            <w:tcW w:w="957" w:type="pct"/>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c>
          <w:tcPr>
            <w:tcW w:w="904"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8"/>
                <w:szCs w:val="28"/>
                <w:lang w:val="en-US" w:eastAsia="zh-CN" w:bidi="ar-SA"/>
              </w:rPr>
            </w:pPr>
            <w:r>
              <w:rPr>
                <w:rFonts w:hint="eastAsia" w:ascii="仿宋" w:hAnsi="仿宋" w:eastAsia="仿宋" w:cs="仿宋"/>
                <w:b w:val="0"/>
                <w:bCs w:val="0"/>
                <w:color w:val="000000"/>
                <w:sz w:val="28"/>
                <w:szCs w:val="28"/>
              </w:rPr>
              <w:t>国标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50" w:type="pct"/>
            <w:tcBorders>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6</w:t>
            </w:r>
          </w:p>
        </w:tc>
        <w:tc>
          <w:tcPr>
            <w:tcW w:w="882" w:type="pct"/>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次钢构</w:t>
            </w:r>
          </w:p>
        </w:tc>
        <w:tc>
          <w:tcPr>
            <w:tcW w:w="473"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280" w:firstLineChars="100"/>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组</w:t>
            </w:r>
          </w:p>
        </w:tc>
        <w:tc>
          <w:tcPr>
            <w:tcW w:w="825" w:type="pct"/>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1</w:t>
            </w:r>
          </w:p>
        </w:tc>
        <w:tc>
          <w:tcPr>
            <w:tcW w:w="506"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c>
          <w:tcPr>
            <w:tcW w:w="957" w:type="pct"/>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c>
          <w:tcPr>
            <w:tcW w:w="904"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8"/>
                <w:szCs w:val="28"/>
                <w:lang w:val="en-US" w:eastAsia="zh-CN" w:bidi="ar-SA"/>
              </w:rPr>
            </w:pPr>
            <w:r>
              <w:rPr>
                <w:rFonts w:hint="eastAsia" w:ascii="仿宋" w:hAnsi="仿宋" w:eastAsia="仿宋" w:cs="仿宋"/>
                <w:b w:val="0"/>
                <w:bCs w:val="0"/>
                <w:color w:val="000000"/>
                <w:sz w:val="28"/>
                <w:szCs w:val="28"/>
              </w:rPr>
              <w:t>含螺丝配件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50" w:type="pct"/>
            <w:tcBorders>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7</w:t>
            </w:r>
          </w:p>
        </w:tc>
        <w:tc>
          <w:tcPr>
            <w:tcW w:w="882" w:type="pct"/>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下降平台</w:t>
            </w:r>
          </w:p>
        </w:tc>
        <w:tc>
          <w:tcPr>
            <w:tcW w:w="473"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280" w:firstLineChars="100"/>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项</w:t>
            </w:r>
          </w:p>
        </w:tc>
        <w:tc>
          <w:tcPr>
            <w:tcW w:w="825" w:type="pct"/>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1</w:t>
            </w:r>
          </w:p>
        </w:tc>
        <w:tc>
          <w:tcPr>
            <w:tcW w:w="506"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c>
          <w:tcPr>
            <w:tcW w:w="957" w:type="pct"/>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c>
          <w:tcPr>
            <w:tcW w:w="904"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8"/>
                <w:szCs w:val="28"/>
                <w:lang w:val="en-US" w:eastAsia="zh-CN" w:bidi="ar-SA"/>
              </w:rPr>
            </w:pPr>
            <w:r>
              <w:rPr>
                <w:rFonts w:hint="eastAsia" w:ascii="仿宋" w:hAnsi="仿宋" w:eastAsia="仿宋" w:cs="仿宋"/>
                <w:b w:val="0"/>
                <w:bCs w:val="0"/>
                <w:color w:val="000000"/>
                <w:sz w:val="28"/>
                <w:szCs w:val="28"/>
              </w:rPr>
              <w:t>国家职业资格培训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50" w:type="pct"/>
            <w:tcBorders>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8</w:t>
            </w:r>
          </w:p>
        </w:tc>
        <w:tc>
          <w:tcPr>
            <w:tcW w:w="882" w:type="pct"/>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攀岩点</w:t>
            </w:r>
          </w:p>
        </w:tc>
        <w:tc>
          <w:tcPr>
            <w:tcW w:w="473"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个</w:t>
            </w:r>
          </w:p>
        </w:tc>
        <w:tc>
          <w:tcPr>
            <w:tcW w:w="825" w:type="pct"/>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2000</w:t>
            </w:r>
          </w:p>
        </w:tc>
        <w:tc>
          <w:tcPr>
            <w:tcW w:w="506"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c>
          <w:tcPr>
            <w:tcW w:w="957" w:type="pct"/>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c>
          <w:tcPr>
            <w:tcW w:w="904"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8"/>
                <w:szCs w:val="28"/>
                <w:lang w:val="en-US" w:eastAsia="zh-CN" w:bidi="ar-SA"/>
              </w:rPr>
            </w:pPr>
            <w:r>
              <w:rPr>
                <w:rFonts w:hint="eastAsia" w:ascii="仿宋" w:hAnsi="仿宋" w:eastAsia="仿宋" w:cs="仿宋"/>
                <w:b w:val="0"/>
                <w:bCs w:val="0"/>
                <w:color w:val="000000"/>
                <w:sz w:val="28"/>
                <w:szCs w:val="28"/>
              </w:rPr>
              <w:t>比赛标准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50" w:type="pct"/>
            <w:tcBorders>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9</w:t>
            </w:r>
          </w:p>
        </w:tc>
        <w:tc>
          <w:tcPr>
            <w:tcW w:w="882" w:type="pct"/>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螺丝配件</w:t>
            </w:r>
          </w:p>
        </w:tc>
        <w:tc>
          <w:tcPr>
            <w:tcW w:w="473"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项</w:t>
            </w:r>
          </w:p>
        </w:tc>
        <w:tc>
          <w:tcPr>
            <w:tcW w:w="825" w:type="pct"/>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1</w:t>
            </w:r>
          </w:p>
        </w:tc>
        <w:tc>
          <w:tcPr>
            <w:tcW w:w="506"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c>
          <w:tcPr>
            <w:tcW w:w="957" w:type="pct"/>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c>
          <w:tcPr>
            <w:tcW w:w="904"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8"/>
                <w:szCs w:val="28"/>
                <w:lang w:val="en-US" w:eastAsia="zh-CN" w:bidi="ar-SA"/>
              </w:rPr>
            </w:pPr>
            <w:r>
              <w:rPr>
                <w:rFonts w:hint="eastAsia" w:ascii="仿宋" w:hAnsi="仿宋" w:eastAsia="仿宋" w:cs="仿宋"/>
                <w:b w:val="0"/>
                <w:bCs w:val="0"/>
                <w:color w:val="000000"/>
                <w:sz w:val="28"/>
                <w:szCs w:val="28"/>
              </w:rPr>
              <w:t>国标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50" w:type="pct"/>
            <w:tcBorders>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10</w:t>
            </w:r>
          </w:p>
        </w:tc>
        <w:tc>
          <w:tcPr>
            <w:tcW w:w="882" w:type="pct"/>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巨型岩点</w:t>
            </w:r>
          </w:p>
        </w:tc>
        <w:tc>
          <w:tcPr>
            <w:tcW w:w="473"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套</w:t>
            </w:r>
          </w:p>
        </w:tc>
        <w:tc>
          <w:tcPr>
            <w:tcW w:w="825" w:type="pct"/>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80</w:t>
            </w:r>
          </w:p>
        </w:tc>
        <w:tc>
          <w:tcPr>
            <w:tcW w:w="506"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c>
          <w:tcPr>
            <w:tcW w:w="957" w:type="pct"/>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c>
          <w:tcPr>
            <w:tcW w:w="904"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8"/>
                <w:szCs w:val="28"/>
                <w:lang w:val="en-US" w:eastAsia="zh-CN" w:bidi="ar-SA"/>
              </w:rPr>
            </w:pPr>
            <w:r>
              <w:rPr>
                <w:rFonts w:hint="eastAsia" w:ascii="仿宋" w:hAnsi="仿宋" w:eastAsia="仿宋" w:cs="仿宋"/>
                <w:b w:val="0"/>
                <w:bCs w:val="0"/>
                <w:color w:val="000000"/>
                <w:sz w:val="28"/>
                <w:szCs w:val="28"/>
              </w:rPr>
              <w:t>比赛标准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07" w:type="pct"/>
            <w:gridSpan w:val="3"/>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小计（含税）</w:t>
            </w:r>
          </w:p>
        </w:tc>
        <w:tc>
          <w:tcPr>
            <w:tcW w:w="3192" w:type="pct"/>
            <w:gridSpan w:val="5"/>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000" w:type="pct"/>
            <w:gridSpan w:val="8"/>
            <w:noWrap w:val="0"/>
            <w:vAlign w:val="top"/>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二、攀岩壁装备部分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50"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序号</w:t>
            </w:r>
          </w:p>
        </w:tc>
        <w:tc>
          <w:tcPr>
            <w:tcW w:w="882"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项目名称</w:t>
            </w:r>
          </w:p>
        </w:tc>
        <w:tc>
          <w:tcPr>
            <w:tcW w:w="487" w:type="pct"/>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单位</w:t>
            </w:r>
          </w:p>
        </w:tc>
        <w:tc>
          <w:tcPr>
            <w:tcW w:w="812"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数量</w:t>
            </w:r>
          </w:p>
        </w:tc>
        <w:tc>
          <w:tcPr>
            <w:tcW w:w="506" w:type="pct"/>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单价</w:t>
            </w:r>
          </w:p>
        </w:tc>
        <w:tc>
          <w:tcPr>
            <w:tcW w:w="957" w:type="pct"/>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金额</w:t>
            </w:r>
          </w:p>
        </w:tc>
        <w:tc>
          <w:tcPr>
            <w:tcW w:w="904" w:type="pct"/>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50" w:type="pct"/>
            <w:tcBorders>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1</w:t>
            </w:r>
          </w:p>
        </w:tc>
        <w:tc>
          <w:tcPr>
            <w:tcW w:w="882"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攀岩主绳</w:t>
            </w:r>
          </w:p>
        </w:tc>
        <w:tc>
          <w:tcPr>
            <w:tcW w:w="487" w:type="pct"/>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条</w:t>
            </w:r>
          </w:p>
        </w:tc>
        <w:tc>
          <w:tcPr>
            <w:tcW w:w="812"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12</w:t>
            </w:r>
          </w:p>
        </w:tc>
        <w:tc>
          <w:tcPr>
            <w:tcW w:w="506"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c>
          <w:tcPr>
            <w:tcW w:w="957" w:type="pct"/>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c>
          <w:tcPr>
            <w:tcW w:w="904" w:type="pct"/>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50" w:type="pct"/>
            <w:tcBorders>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2</w:t>
            </w:r>
          </w:p>
        </w:tc>
        <w:tc>
          <w:tcPr>
            <w:tcW w:w="882"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静力绳</w:t>
            </w:r>
          </w:p>
        </w:tc>
        <w:tc>
          <w:tcPr>
            <w:tcW w:w="487" w:type="pct"/>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条</w:t>
            </w:r>
          </w:p>
        </w:tc>
        <w:tc>
          <w:tcPr>
            <w:tcW w:w="812"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10</w:t>
            </w:r>
          </w:p>
        </w:tc>
        <w:tc>
          <w:tcPr>
            <w:tcW w:w="506"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c>
          <w:tcPr>
            <w:tcW w:w="957" w:type="pct"/>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c>
          <w:tcPr>
            <w:tcW w:w="904" w:type="pct"/>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50" w:type="pct"/>
            <w:tcBorders>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3</w:t>
            </w:r>
          </w:p>
        </w:tc>
        <w:tc>
          <w:tcPr>
            <w:tcW w:w="882"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先锋安全带</w:t>
            </w:r>
          </w:p>
        </w:tc>
        <w:tc>
          <w:tcPr>
            <w:tcW w:w="487" w:type="pct"/>
            <w:gridSpan w:val="2"/>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副</w:t>
            </w:r>
          </w:p>
        </w:tc>
        <w:tc>
          <w:tcPr>
            <w:tcW w:w="812"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12</w:t>
            </w:r>
          </w:p>
        </w:tc>
        <w:tc>
          <w:tcPr>
            <w:tcW w:w="506"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c>
          <w:tcPr>
            <w:tcW w:w="957" w:type="pct"/>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c>
          <w:tcPr>
            <w:tcW w:w="904" w:type="pct"/>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50" w:type="pct"/>
            <w:tcBorders>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4</w:t>
            </w:r>
          </w:p>
        </w:tc>
        <w:tc>
          <w:tcPr>
            <w:tcW w:w="882"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简易安全带</w:t>
            </w:r>
          </w:p>
        </w:tc>
        <w:tc>
          <w:tcPr>
            <w:tcW w:w="487" w:type="pct"/>
            <w:gridSpan w:val="2"/>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副</w:t>
            </w:r>
          </w:p>
        </w:tc>
        <w:tc>
          <w:tcPr>
            <w:tcW w:w="812"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50</w:t>
            </w:r>
          </w:p>
        </w:tc>
        <w:tc>
          <w:tcPr>
            <w:tcW w:w="506"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c>
          <w:tcPr>
            <w:tcW w:w="957" w:type="pct"/>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c>
          <w:tcPr>
            <w:tcW w:w="904" w:type="pct"/>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50" w:type="pct"/>
            <w:tcBorders>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5</w:t>
            </w:r>
          </w:p>
        </w:tc>
        <w:tc>
          <w:tcPr>
            <w:tcW w:w="882"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主锁</w:t>
            </w:r>
          </w:p>
        </w:tc>
        <w:tc>
          <w:tcPr>
            <w:tcW w:w="487" w:type="pct"/>
            <w:gridSpan w:val="2"/>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副</w:t>
            </w:r>
          </w:p>
        </w:tc>
        <w:tc>
          <w:tcPr>
            <w:tcW w:w="812"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200</w:t>
            </w:r>
          </w:p>
        </w:tc>
        <w:tc>
          <w:tcPr>
            <w:tcW w:w="506"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c>
          <w:tcPr>
            <w:tcW w:w="957" w:type="pct"/>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c>
          <w:tcPr>
            <w:tcW w:w="904" w:type="pct"/>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50" w:type="pct"/>
            <w:tcBorders>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6</w:t>
            </w:r>
          </w:p>
        </w:tc>
        <w:tc>
          <w:tcPr>
            <w:tcW w:w="882"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快挂</w:t>
            </w:r>
          </w:p>
        </w:tc>
        <w:tc>
          <w:tcPr>
            <w:tcW w:w="487" w:type="pct"/>
            <w:gridSpan w:val="2"/>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副</w:t>
            </w:r>
          </w:p>
        </w:tc>
        <w:tc>
          <w:tcPr>
            <w:tcW w:w="812"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60</w:t>
            </w:r>
          </w:p>
        </w:tc>
        <w:tc>
          <w:tcPr>
            <w:tcW w:w="506"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c>
          <w:tcPr>
            <w:tcW w:w="957" w:type="pct"/>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c>
          <w:tcPr>
            <w:tcW w:w="904" w:type="pct"/>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50" w:type="pct"/>
            <w:tcBorders>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7</w:t>
            </w:r>
          </w:p>
        </w:tc>
        <w:tc>
          <w:tcPr>
            <w:tcW w:w="882"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ATC</w:t>
            </w:r>
          </w:p>
        </w:tc>
        <w:tc>
          <w:tcPr>
            <w:tcW w:w="487" w:type="pct"/>
            <w:gridSpan w:val="2"/>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副</w:t>
            </w:r>
          </w:p>
        </w:tc>
        <w:tc>
          <w:tcPr>
            <w:tcW w:w="812"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12</w:t>
            </w:r>
          </w:p>
        </w:tc>
        <w:tc>
          <w:tcPr>
            <w:tcW w:w="506"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c>
          <w:tcPr>
            <w:tcW w:w="957" w:type="pct"/>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c>
          <w:tcPr>
            <w:tcW w:w="904" w:type="pct"/>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50" w:type="pct"/>
            <w:tcBorders>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8</w:t>
            </w:r>
          </w:p>
        </w:tc>
        <w:tc>
          <w:tcPr>
            <w:tcW w:w="882"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8字环</w:t>
            </w:r>
          </w:p>
        </w:tc>
        <w:tc>
          <w:tcPr>
            <w:tcW w:w="487" w:type="pct"/>
            <w:gridSpan w:val="2"/>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副</w:t>
            </w:r>
          </w:p>
        </w:tc>
        <w:tc>
          <w:tcPr>
            <w:tcW w:w="812"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12</w:t>
            </w:r>
          </w:p>
        </w:tc>
        <w:tc>
          <w:tcPr>
            <w:tcW w:w="506"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c>
          <w:tcPr>
            <w:tcW w:w="957" w:type="pct"/>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c>
          <w:tcPr>
            <w:tcW w:w="904" w:type="pct"/>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50" w:type="pct"/>
            <w:tcBorders>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9</w:t>
            </w:r>
          </w:p>
        </w:tc>
        <w:tc>
          <w:tcPr>
            <w:tcW w:w="882"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头盔</w:t>
            </w:r>
          </w:p>
        </w:tc>
        <w:tc>
          <w:tcPr>
            <w:tcW w:w="487" w:type="pct"/>
            <w:gridSpan w:val="2"/>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副</w:t>
            </w:r>
          </w:p>
        </w:tc>
        <w:tc>
          <w:tcPr>
            <w:tcW w:w="812"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30</w:t>
            </w:r>
          </w:p>
        </w:tc>
        <w:tc>
          <w:tcPr>
            <w:tcW w:w="506"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c>
          <w:tcPr>
            <w:tcW w:w="957" w:type="pct"/>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c>
          <w:tcPr>
            <w:tcW w:w="904" w:type="pct"/>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50" w:type="pct"/>
            <w:tcBorders>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10</w:t>
            </w:r>
          </w:p>
        </w:tc>
        <w:tc>
          <w:tcPr>
            <w:tcW w:w="882"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钢锁</w:t>
            </w:r>
          </w:p>
        </w:tc>
        <w:tc>
          <w:tcPr>
            <w:tcW w:w="487" w:type="pct"/>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副</w:t>
            </w:r>
          </w:p>
        </w:tc>
        <w:tc>
          <w:tcPr>
            <w:tcW w:w="812"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16</w:t>
            </w:r>
          </w:p>
        </w:tc>
        <w:tc>
          <w:tcPr>
            <w:tcW w:w="506"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c>
          <w:tcPr>
            <w:tcW w:w="957" w:type="pct"/>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c>
          <w:tcPr>
            <w:tcW w:w="904" w:type="pct"/>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50" w:type="pct"/>
            <w:tcBorders>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11</w:t>
            </w:r>
          </w:p>
        </w:tc>
        <w:tc>
          <w:tcPr>
            <w:tcW w:w="882"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长扁带</w:t>
            </w:r>
          </w:p>
        </w:tc>
        <w:tc>
          <w:tcPr>
            <w:tcW w:w="487" w:type="pct"/>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条</w:t>
            </w:r>
          </w:p>
        </w:tc>
        <w:tc>
          <w:tcPr>
            <w:tcW w:w="812"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12</w:t>
            </w:r>
          </w:p>
        </w:tc>
        <w:tc>
          <w:tcPr>
            <w:tcW w:w="506"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c>
          <w:tcPr>
            <w:tcW w:w="957" w:type="pct"/>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c>
          <w:tcPr>
            <w:tcW w:w="904" w:type="pct"/>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50" w:type="pct"/>
            <w:tcBorders>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12</w:t>
            </w:r>
          </w:p>
        </w:tc>
        <w:tc>
          <w:tcPr>
            <w:tcW w:w="882"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短扁带</w:t>
            </w:r>
          </w:p>
        </w:tc>
        <w:tc>
          <w:tcPr>
            <w:tcW w:w="487" w:type="pct"/>
            <w:gridSpan w:val="2"/>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条</w:t>
            </w:r>
          </w:p>
        </w:tc>
        <w:tc>
          <w:tcPr>
            <w:tcW w:w="812"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24</w:t>
            </w:r>
          </w:p>
        </w:tc>
        <w:tc>
          <w:tcPr>
            <w:tcW w:w="506"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c>
          <w:tcPr>
            <w:tcW w:w="957" w:type="pct"/>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c>
          <w:tcPr>
            <w:tcW w:w="904" w:type="pct"/>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50" w:type="pct"/>
            <w:tcBorders>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13</w:t>
            </w:r>
          </w:p>
        </w:tc>
        <w:tc>
          <w:tcPr>
            <w:tcW w:w="882"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Grigri</w:t>
            </w:r>
          </w:p>
        </w:tc>
        <w:tc>
          <w:tcPr>
            <w:tcW w:w="487" w:type="pct"/>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副</w:t>
            </w:r>
          </w:p>
        </w:tc>
        <w:tc>
          <w:tcPr>
            <w:tcW w:w="812"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4</w:t>
            </w:r>
          </w:p>
        </w:tc>
        <w:tc>
          <w:tcPr>
            <w:tcW w:w="506"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c>
          <w:tcPr>
            <w:tcW w:w="957" w:type="pct"/>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c>
          <w:tcPr>
            <w:tcW w:w="904" w:type="pct"/>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50" w:type="pct"/>
            <w:tcBorders>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14</w:t>
            </w:r>
          </w:p>
        </w:tc>
        <w:tc>
          <w:tcPr>
            <w:tcW w:w="882"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上升器</w:t>
            </w:r>
          </w:p>
        </w:tc>
        <w:tc>
          <w:tcPr>
            <w:tcW w:w="487" w:type="pct"/>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副</w:t>
            </w:r>
          </w:p>
        </w:tc>
        <w:tc>
          <w:tcPr>
            <w:tcW w:w="812"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4</w:t>
            </w:r>
          </w:p>
        </w:tc>
        <w:tc>
          <w:tcPr>
            <w:tcW w:w="506"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c>
          <w:tcPr>
            <w:tcW w:w="957" w:type="pct"/>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c>
          <w:tcPr>
            <w:tcW w:w="904" w:type="pct"/>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50" w:type="pct"/>
            <w:tcBorders>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15</w:t>
            </w:r>
          </w:p>
        </w:tc>
        <w:tc>
          <w:tcPr>
            <w:tcW w:w="882"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专用电钻</w:t>
            </w:r>
          </w:p>
        </w:tc>
        <w:tc>
          <w:tcPr>
            <w:tcW w:w="487" w:type="pct"/>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副</w:t>
            </w:r>
          </w:p>
        </w:tc>
        <w:tc>
          <w:tcPr>
            <w:tcW w:w="812"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2</w:t>
            </w:r>
          </w:p>
        </w:tc>
        <w:tc>
          <w:tcPr>
            <w:tcW w:w="506"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c>
          <w:tcPr>
            <w:tcW w:w="957" w:type="pct"/>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c>
          <w:tcPr>
            <w:tcW w:w="904" w:type="pct"/>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50" w:type="pct"/>
            <w:tcBorders>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16</w:t>
            </w:r>
          </w:p>
        </w:tc>
        <w:tc>
          <w:tcPr>
            <w:tcW w:w="882"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镁粉袋</w:t>
            </w:r>
          </w:p>
        </w:tc>
        <w:tc>
          <w:tcPr>
            <w:tcW w:w="487" w:type="pct"/>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个</w:t>
            </w:r>
          </w:p>
        </w:tc>
        <w:tc>
          <w:tcPr>
            <w:tcW w:w="812"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10</w:t>
            </w:r>
          </w:p>
        </w:tc>
        <w:tc>
          <w:tcPr>
            <w:tcW w:w="506"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c>
          <w:tcPr>
            <w:tcW w:w="957" w:type="pct"/>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c>
          <w:tcPr>
            <w:tcW w:w="904" w:type="pct"/>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50" w:type="pct"/>
            <w:tcBorders>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17</w:t>
            </w:r>
          </w:p>
        </w:tc>
        <w:tc>
          <w:tcPr>
            <w:tcW w:w="882"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铝合金梯</w:t>
            </w:r>
          </w:p>
        </w:tc>
        <w:tc>
          <w:tcPr>
            <w:tcW w:w="487" w:type="pct"/>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副</w:t>
            </w:r>
          </w:p>
        </w:tc>
        <w:tc>
          <w:tcPr>
            <w:tcW w:w="812"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4</w:t>
            </w:r>
          </w:p>
        </w:tc>
        <w:tc>
          <w:tcPr>
            <w:tcW w:w="506"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c>
          <w:tcPr>
            <w:tcW w:w="957" w:type="pct"/>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c>
          <w:tcPr>
            <w:tcW w:w="904" w:type="pct"/>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50" w:type="pct"/>
            <w:tcBorders>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19</w:t>
            </w:r>
          </w:p>
        </w:tc>
        <w:tc>
          <w:tcPr>
            <w:tcW w:w="882"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菊绳</w:t>
            </w:r>
          </w:p>
        </w:tc>
        <w:tc>
          <w:tcPr>
            <w:tcW w:w="487" w:type="pct"/>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条</w:t>
            </w:r>
          </w:p>
        </w:tc>
        <w:tc>
          <w:tcPr>
            <w:tcW w:w="812"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12</w:t>
            </w:r>
          </w:p>
        </w:tc>
        <w:tc>
          <w:tcPr>
            <w:tcW w:w="506"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c>
          <w:tcPr>
            <w:tcW w:w="957" w:type="pct"/>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c>
          <w:tcPr>
            <w:tcW w:w="904" w:type="pct"/>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20" w:type="pct"/>
            <w:gridSpan w:val="4"/>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小计（含税）</w:t>
            </w:r>
          </w:p>
        </w:tc>
        <w:tc>
          <w:tcPr>
            <w:tcW w:w="3179" w:type="pct"/>
            <w:gridSpan w:val="4"/>
            <w:noWrap w:val="0"/>
            <w:vAlign w:val="top"/>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color w:val="000000"/>
                <w:sz w:val="28"/>
                <w:szCs w:val="2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000" w:type="pct"/>
            <w:gridSpan w:val="8"/>
            <w:noWrap w:val="0"/>
            <w:vAlign w:val="top"/>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lang w:val="en-US" w:eastAsia="zh-CN"/>
              </w:rPr>
              <w:t>三、</w:t>
            </w:r>
            <w:r>
              <w:rPr>
                <w:rFonts w:hint="eastAsia" w:ascii="仿宋" w:hAnsi="仿宋" w:eastAsia="仿宋" w:cs="仿宋"/>
                <w:b w:val="0"/>
                <w:bCs w:val="0"/>
                <w:color w:val="000000"/>
                <w:sz w:val="28"/>
                <w:szCs w:val="28"/>
              </w:rPr>
              <w:t>自动保护器及附属设施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50"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序号</w:t>
            </w:r>
          </w:p>
        </w:tc>
        <w:tc>
          <w:tcPr>
            <w:tcW w:w="882"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项目名称</w:t>
            </w:r>
          </w:p>
        </w:tc>
        <w:tc>
          <w:tcPr>
            <w:tcW w:w="487" w:type="pct"/>
            <w:gridSpan w:val="2"/>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单位</w:t>
            </w:r>
          </w:p>
        </w:tc>
        <w:tc>
          <w:tcPr>
            <w:tcW w:w="812"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数量</w:t>
            </w:r>
          </w:p>
        </w:tc>
        <w:tc>
          <w:tcPr>
            <w:tcW w:w="506" w:type="pct"/>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c>
          <w:tcPr>
            <w:tcW w:w="957" w:type="pct"/>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c>
          <w:tcPr>
            <w:tcW w:w="904" w:type="pct"/>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000000"/>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50" w:type="pct"/>
            <w:tcBorders>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1</w:t>
            </w:r>
          </w:p>
        </w:tc>
        <w:tc>
          <w:tcPr>
            <w:tcW w:w="882"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自动保护器</w:t>
            </w:r>
          </w:p>
        </w:tc>
        <w:tc>
          <w:tcPr>
            <w:tcW w:w="487" w:type="pct"/>
            <w:gridSpan w:val="2"/>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副</w:t>
            </w:r>
          </w:p>
        </w:tc>
        <w:tc>
          <w:tcPr>
            <w:tcW w:w="812"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8</w:t>
            </w:r>
          </w:p>
        </w:tc>
        <w:tc>
          <w:tcPr>
            <w:tcW w:w="506"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c>
          <w:tcPr>
            <w:tcW w:w="957" w:type="pct"/>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c>
          <w:tcPr>
            <w:tcW w:w="904" w:type="pct"/>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50" w:type="pct"/>
            <w:tcBorders>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2</w:t>
            </w:r>
          </w:p>
        </w:tc>
        <w:tc>
          <w:tcPr>
            <w:tcW w:w="882"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攀石海绵垫</w:t>
            </w:r>
          </w:p>
        </w:tc>
        <w:tc>
          <w:tcPr>
            <w:tcW w:w="487" w:type="pct"/>
            <w:gridSpan w:val="2"/>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平米</w:t>
            </w:r>
          </w:p>
        </w:tc>
        <w:tc>
          <w:tcPr>
            <w:tcW w:w="812"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140</w:t>
            </w:r>
          </w:p>
        </w:tc>
        <w:tc>
          <w:tcPr>
            <w:tcW w:w="506"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c>
          <w:tcPr>
            <w:tcW w:w="957" w:type="pct"/>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c>
          <w:tcPr>
            <w:tcW w:w="904" w:type="pct"/>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50" w:type="pct"/>
            <w:tcBorders>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3</w:t>
            </w:r>
          </w:p>
        </w:tc>
        <w:tc>
          <w:tcPr>
            <w:tcW w:w="882"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热身墙海绵垫</w:t>
            </w:r>
          </w:p>
        </w:tc>
        <w:tc>
          <w:tcPr>
            <w:tcW w:w="487" w:type="pct"/>
            <w:gridSpan w:val="2"/>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个</w:t>
            </w:r>
          </w:p>
        </w:tc>
        <w:tc>
          <w:tcPr>
            <w:tcW w:w="812"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30</w:t>
            </w:r>
          </w:p>
        </w:tc>
        <w:tc>
          <w:tcPr>
            <w:tcW w:w="506"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c>
          <w:tcPr>
            <w:tcW w:w="957" w:type="pct"/>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c>
          <w:tcPr>
            <w:tcW w:w="904" w:type="pct"/>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50" w:type="pct"/>
            <w:tcBorders>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4</w:t>
            </w:r>
          </w:p>
        </w:tc>
        <w:tc>
          <w:tcPr>
            <w:tcW w:w="882"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体能训练架</w:t>
            </w:r>
          </w:p>
        </w:tc>
        <w:tc>
          <w:tcPr>
            <w:tcW w:w="487" w:type="pct"/>
            <w:gridSpan w:val="2"/>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副</w:t>
            </w:r>
          </w:p>
        </w:tc>
        <w:tc>
          <w:tcPr>
            <w:tcW w:w="812"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1</w:t>
            </w:r>
          </w:p>
        </w:tc>
        <w:tc>
          <w:tcPr>
            <w:tcW w:w="506"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c>
          <w:tcPr>
            <w:tcW w:w="957" w:type="pct"/>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c>
          <w:tcPr>
            <w:tcW w:w="904" w:type="pct"/>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50" w:type="pct"/>
            <w:tcBorders>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5</w:t>
            </w:r>
          </w:p>
        </w:tc>
        <w:tc>
          <w:tcPr>
            <w:tcW w:w="882"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指力板训练架</w:t>
            </w:r>
          </w:p>
        </w:tc>
        <w:tc>
          <w:tcPr>
            <w:tcW w:w="487" w:type="pct"/>
            <w:gridSpan w:val="2"/>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副</w:t>
            </w:r>
          </w:p>
        </w:tc>
        <w:tc>
          <w:tcPr>
            <w:tcW w:w="812"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1</w:t>
            </w:r>
          </w:p>
        </w:tc>
        <w:tc>
          <w:tcPr>
            <w:tcW w:w="506"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c>
          <w:tcPr>
            <w:tcW w:w="957" w:type="pct"/>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c>
          <w:tcPr>
            <w:tcW w:w="904" w:type="pct"/>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50" w:type="pct"/>
            <w:tcBorders>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6</w:t>
            </w:r>
          </w:p>
        </w:tc>
        <w:tc>
          <w:tcPr>
            <w:tcW w:w="882"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储物柜</w:t>
            </w:r>
          </w:p>
        </w:tc>
        <w:tc>
          <w:tcPr>
            <w:tcW w:w="487" w:type="pct"/>
            <w:gridSpan w:val="2"/>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件</w:t>
            </w:r>
          </w:p>
        </w:tc>
        <w:tc>
          <w:tcPr>
            <w:tcW w:w="812"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10</w:t>
            </w:r>
          </w:p>
        </w:tc>
        <w:tc>
          <w:tcPr>
            <w:tcW w:w="506"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c>
          <w:tcPr>
            <w:tcW w:w="957" w:type="pct"/>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c>
          <w:tcPr>
            <w:tcW w:w="904" w:type="pct"/>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50" w:type="pct"/>
            <w:tcBorders>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7</w:t>
            </w:r>
          </w:p>
        </w:tc>
        <w:tc>
          <w:tcPr>
            <w:tcW w:w="882"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桌椅</w:t>
            </w:r>
          </w:p>
        </w:tc>
        <w:tc>
          <w:tcPr>
            <w:tcW w:w="487" w:type="pct"/>
            <w:gridSpan w:val="2"/>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套</w:t>
            </w:r>
          </w:p>
        </w:tc>
        <w:tc>
          <w:tcPr>
            <w:tcW w:w="812"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30</w:t>
            </w:r>
          </w:p>
        </w:tc>
        <w:tc>
          <w:tcPr>
            <w:tcW w:w="506"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c>
          <w:tcPr>
            <w:tcW w:w="957" w:type="pct"/>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c>
          <w:tcPr>
            <w:tcW w:w="904" w:type="pct"/>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50" w:type="pct"/>
            <w:tcBorders>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8</w:t>
            </w:r>
          </w:p>
        </w:tc>
        <w:tc>
          <w:tcPr>
            <w:tcW w:w="882"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绳包绳框</w:t>
            </w:r>
          </w:p>
        </w:tc>
        <w:tc>
          <w:tcPr>
            <w:tcW w:w="487" w:type="pct"/>
            <w:gridSpan w:val="2"/>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套</w:t>
            </w:r>
          </w:p>
        </w:tc>
        <w:tc>
          <w:tcPr>
            <w:tcW w:w="812"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20</w:t>
            </w:r>
          </w:p>
        </w:tc>
        <w:tc>
          <w:tcPr>
            <w:tcW w:w="506"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c>
          <w:tcPr>
            <w:tcW w:w="957" w:type="pct"/>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c>
          <w:tcPr>
            <w:tcW w:w="904" w:type="pct"/>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20" w:type="pct"/>
            <w:gridSpan w:val="4"/>
            <w:tcBorders>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小计（含税）</w:t>
            </w:r>
          </w:p>
        </w:tc>
        <w:tc>
          <w:tcPr>
            <w:tcW w:w="3179" w:type="pct"/>
            <w:gridSpan w:val="4"/>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000" w:type="pct"/>
            <w:gridSpan w:val="8"/>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合计（含税）：</w:t>
            </w:r>
          </w:p>
        </w:tc>
      </w:tr>
    </w:tbl>
    <w:p>
      <w:pPr>
        <w:widowControl w:val="0"/>
        <w:numPr>
          <w:ilvl w:val="0"/>
          <w:numId w:val="0"/>
        </w:numPr>
        <w:spacing w:after="0" w:line="240" w:lineRule="auto"/>
        <w:rPr>
          <w:rFonts w:hint="eastAsia" w:ascii="仿宋" w:hAnsi="仿宋" w:eastAsia="仿宋"/>
          <w:color w:val="auto"/>
          <w:sz w:val="28"/>
          <w:szCs w:val="28"/>
          <w:lang w:val="en-US" w:eastAsia="zh-CN"/>
        </w:rPr>
      </w:pPr>
    </w:p>
    <w:p>
      <w:pPr>
        <w:widowControl w:val="0"/>
        <w:numPr>
          <w:ilvl w:val="0"/>
          <w:numId w:val="0"/>
        </w:numPr>
        <w:spacing w:after="0" w:line="500" w:lineRule="exact"/>
        <w:ind w:left="220" w:leftChars="0"/>
        <w:rPr>
          <w:rFonts w:ascii="仿宋" w:hAnsi="仿宋" w:eastAsia="仿宋"/>
          <w:sz w:val="28"/>
          <w:szCs w:val="28"/>
        </w:rPr>
      </w:pPr>
      <w:r>
        <w:rPr>
          <w:rFonts w:ascii="仿宋" w:hAnsi="仿宋" w:eastAsia="仿宋"/>
          <w:sz w:val="28"/>
          <w:szCs w:val="28"/>
        </w:rPr>
        <w:t>注：</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1、以上报价包含税费、运费、搬运费、安装费、安装辅材等一切费用，提供足额的增值税普通发票。</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2、报价须提供品牌、规格尺寸、材料参数和参考图片，否则将视为没有实质性响应询价文件。</w:t>
      </w:r>
    </w:p>
    <w:p>
      <w:pPr>
        <w:widowControl w:val="0"/>
        <w:numPr>
          <w:ilvl w:val="0"/>
          <w:numId w:val="0"/>
        </w:numPr>
        <w:spacing w:after="0" w:line="500" w:lineRule="exact"/>
        <w:ind w:left="220" w:leftChars="0"/>
        <w:rPr>
          <w:rFonts w:hint="default" w:ascii="仿宋" w:hAnsi="仿宋" w:eastAsia="仿宋"/>
          <w:color w:val="auto"/>
          <w:sz w:val="28"/>
          <w:szCs w:val="28"/>
          <w:lang w:val="en-US" w:eastAsia="zh-CN"/>
        </w:rPr>
      </w:pPr>
      <w:r>
        <w:rPr>
          <w:rFonts w:hint="eastAsia" w:ascii="仿宋" w:hAnsi="仿宋" w:eastAsia="仿宋"/>
          <w:color w:val="auto"/>
          <w:sz w:val="28"/>
          <w:szCs w:val="28"/>
          <w:lang w:val="en-US" w:eastAsia="zh-CN"/>
        </w:rPr>
        <w:t>3、本次项目请注明备货时间、安装时间、质保年限及售后服务。</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4、报价文件需含营业执照、案例、纳税记录。</w:t>
      </w:r>
    </w:p>
    <w:p>
      <w:pPr>
        <w:spacing w:line="380" w:lineRule="exact"/>
        <w:rPr>
          <w:rFonts w:ascii="仿宋" w:hAnsi="仿宋" w:eastAsia="仿宋"/>
          <w:sz w:val="28"/>
          <w:szCs w:val="28"/>
          <w:lang w:val="zh-CN"/>
        </w:rPr>
      </w:pPr>
    </w:p>
    <w:p>
      <w:pPr>
        <w:spacing w:line="360" w:lineRule="auto"/>
        <w:ind w:right="960"/>
        <w:jc w:val="right"/>
        <w:rPr>
          <w:rFonts w:ascii="仿宋" w:hAnsi="仿宋" w:eastAsia="仿宋"/>
          <w:sz w:val="28"/>
          <w:szCs w:val="28"/>
          <w:lang w:val="zh-CN"/>
        </w:rPr>
      </w:pPr>
      <w:r>
        <w:rPr>
          <w:rFonts w:hint="eastAsia" w:ascii="仿宋" w:hAnsi="仿宋" w:eastAsia="仿宋"/>
          <w:sz w:val="28"/>
          <w:szCs w:val="28"/>
          <w:lang w:val="zh-CN"/>
        </w:rPr>
        <w:t>参与人授权代表</w:t>
      </w:r>
      <w:r>
        <w:rPr>
          <w:rFonts w:ascii="仿宋" w:hAnsi="仿宋" w:eastAsia="仿宋"/>
          <w:sz w:val="28"/>
          <w:szCs w:val="28"/>
          <w:lang w:val="zh-CN"/>
        </w:rPr>
        <w:t>（签字</w:t>
      </w:r>
      <w:r>
        <w:rPr>
          <w:rFonts w:hint="eastAsia" w:ascii="仿宋" w:hAnsi="仿宋" w:eastAsia="仿宋"/>
          <w:sz w:val="28"/>
          <w:szCs w:val="28"/>
          <w:lang w:val="zh-CN"/>
        </w:rPr>
        <w:t>或盖章</w:t>
      </w:r>
      <w:r>
        <w:rPr>
          <w:rFonts w:ascii="仿宋" w:hAnsi="仿宋" w:eastAsia="仿宋"/>
          <w:sz w:val="28"/>
          <w:szCs w:val="28"/>
          <w:lang w:val="zh-CN"/>
        </w:rPr>
        <w:t>）：</w:t>
      </w:r>
    </w:p>
    <w:p>
      <w:pPr>
        <w:spacing w:line="380" w:lineRule="exact"/>
        <w:ind w:right="1120" w:firstLine="4200" w:firstLineChars="1500"/>
        <w:outlineLvl w:val="2"/>
        <w:rPr>
          <w:rFonts w:ascii="仿宋" w:hAnsi="仿宋" w:eastAsia="仿宋"/>
          <w:sz w:val="28"/>
          <w:szCs w:val="28"/>
          <w:lang w:val="zh-CN"/>
        </w:rPr>
      </w:pPr>
      <w:r>
        <w:rPr>
          <w:rFonts w:hint="eastAsia" w:ascii="仿宋" w:hAnsi="仿宋" w:eastAsia="仿宋"/>
          <w:sz w:val="28"/>
          <w:szCs w:val="28"/>
          <w:lang w:val="zh-CN"/>
        </w:rPr>
        <w:t xml:space="preserve">日 </w:t>
      </w:r>
      <w:r>
        <w:rPr>
          <w:rFonts w:ascii="仿宋" w:hAnsi="仿宋" w:eastAsia="仿宋"/>
          <w:sz w:val="28"/>
          <w:szCs w:val="28"/>
          <w:lang w:val="zh-CN"/>
        </w:rPr>
        <w:t xml:space="preserve">        </w:t>
      </w:r>
      <w:r>
        <w:rPr>
          <w:rFonts w:hint="eastAsia" w:ascii="仿宋" w:hAnsi="仿宋" w:eastAsia="仿宋"/>
          <w:sz w:val="28"/>
          <w:szCs w:val="28"/>
          <w:lang w:val="zh-CN"/>
        </w:rPr>
        <w:t>期：</w:t>
      </w:r>
      <w:bookmarkStart w:id="116" w:name="_Toc235437998"/>
      <w:bookmarkStart w:id="117" w:name="_Toc267060461"/>
      <w:bookmarkStart w:id="118" w:name="_Toc225669328"/>
      <w:bookmarkStart w:id="119" w:name="_Toc217891408"/>
      <w:bookmarkStart w:id="120" w:name="_Toc254790909"/>
      <w:bookmarkStart w:id="121" w:name="_Toc181436570"/>
      <w:bookmarkStart w:id="122" w:name="_Toc273178703"/>
      <w:bookmarkStart w:id="123" w:name="_Toc267060076"/>
      <w:bookmarkStart w:id="124" w:name="_Toc259692749"/>
      <w:bookmarkStart w:id="125" w:name="_Toc266868943"/>
      <w:bookmarkStart w:id="126" w:name="_Toc267059658"/>
      <w:bookmarkStart w:id="127" w:name="_Toc191789334"/>
      <w:bookmarkStart w:id="128" w:name="_Toc180302918"/>
      <w:bookmarkStart w:id="129" w:name="_Toc169332954"/>
      <w:bookmarkStart w:id="130" w:name="_Toc251586241"/>
      <w:bookmarkStart w:id="131" w:name="_Toc266870441"/>
      <w:bookmarkStart w:id="132" w:name="_Toc267060326"/>
      <w:bookmarkStart w:id="133" w:name="_Toc182372787"/>
      <w:bookmarkStart w:id="134" w:name="_Toc259692656"/>
      <w:bookmarkStart w:id="135" w:name="_Toc211917121"/>
      <w:bookmarkStart w:id="136" w:name="_Toc213755945"/>
      <w:bookmarkStart w:id="137" w:name="_Toc213208771"/>
      <w:bookmarkStart w:id="138" w:name="_Toc235438352"/>
      <w:bookmarkStart w:id="139" w:name="_Toc251613839"/>
      <w:bookmarkStart w:id="140" w:name="_Toc267059035"/>
      <w:bookmarkStart w:id="141" w:name="_Toc255975016"/>
      <w:bookmarkStart w:id="142" w:name="_Toc267060216"/>
      <w:bookmarkStart w:id="143" w:name="_Toc181436466"/>
      <w:bookmarkStart w:id="144" w:name="_Toc191802695"/>
      <w:bookmarkStart w:id="145" w:name="_Toc192663691"/>
      <w:bookmarkStart w:id="146" w:name="_Toc236021457"/>
      <w:bookmarkStart w:id="147" w:name="_Toc259520874"/>
      <w:bookmarkStart w:id="148" w:name="_Toc235438281"/>
      <w:bookmarkStart w:id="149" w:name="_Toc266870839"/>
      <w:bookmarkStart w:id="150" w:name="_Toc160880165"/>
      <w:bookmarkStart w:id="151" w:name="_Toc267059924"/>
      <w:bookmarkStart w:id="152" w:name="_Toc267059186"/>
      <w:bookmarkStart w:id="153" w:name="_Toc170798798"/>
      <w:bookmarkStart w:id="154" w:name="_Toc182805222"/>
      <w:bookmarkStart w:id="155" w:name="_Toc232302122"/>
      <w:bookmarkStart w:id="156" w:name="_Toc267059544"/>
      <w:bookmarkStart w:id="157" w:name="_Toc192996451"/>
      <w:bookmarkStart w:id="158" w:name="_Toc192663840"/>
      <w:bookmarkStart w:id="159" w:name="_Toc191783227"/>
      <w:bookmarkStart w:id="160" w:name="_Toc177985474"/>
      <w:bookmarkStart w:id="161" w:name="_Toc266870916"/>
      <w:bookmarkStart w:id="162" w:name="_Toc223146614"/>
      <w:bookmarkStart w:id="163" w:name="_Toc249325720"/>
      <w:bookmarkStart w:id="164" w:name="_Toc193165739"/>
      <w:bookmarkStart w:id="165" w:name="_Toc160880534"/>
      <w:bookmarkStart w:id="166" w:name="_Toc191803631"/>
      <w:bookmarkStart w:id="167" w:name="_Toc213756057"/>
      <w:bookmarkStart w:id="168" w:name="_Toc169332843"/>
      <w:bookmarkStart w:id="169" w:name="_Toc258401265"/>
      <w:bookmarkStart w:id="170" w:name="_Toc213756001"/>
      <w:bookmarkStart w:id="171" w:name="_Toc203355738"/>
      <w:bookmarkStart w:id="172" w:name="_Toc267059811"/>
      <w:bookmarkStart w:id="173" w:name="_Toc219800249"/>
      <w:bookmarkStart w:id="174" w:name="_Toc266868679"/>
      <w:bookmarkStart w:id="175" w:name="_Toc213755864"/>
      <w:bookmarkStart w:id="176" w:name="_Toc192664158"/>
      <w:bookmarkStart w:id="177" w:name="_Toc253066624"/>
      <w:bookmarkStart w:id="178" w:name="_Toc227058536"/>
      <w:bookmarkStart w:id="179" w:name="_Toc192996343"/>
      <w:bookmarkStart w:id="180" w:name="_Toc193160453"/>
      <w:bookmarkStart w:id="181" w:name="_Toc230071153"/>
    </w:p>
    <w:p>
      <w:pPr>
        <w:spacing w:line="380" w:lineRule="exact"/>
        <w:ind w:right="1120" w:firstLine="4200" w:firstLineChars="1500"/>
        <w:outlineLvl w:val="2"/>
        <w:rPr>
          <w:rFonts w:ascii="仿宋" w:hAnsi="仿宋" w:eastAsia="仿宋"/>
          <w:bCs/>
          <w:sz w:val="28"/>
          <w:szCs w:val="28"/>
          <w:u w:val="single"/>
        </w:rPr>
      </w:pPr>
    </w:p>
    <w:p>
      <w:pPr>
        <w:jc w:val="center"/>
        <w:outlineLvl w:val="1"/>
        <w:rPr>
          <w:rFonts w:ascii="仿宋" w:hAnsi="仿宋" w:eastAsia="仿宋"/>
          <w:b/>
          <w:bCs/>
          <w:sz w:val="28"/>
          <w:szCs w:val="28"/>
        </w:rPr>
      </w:pPr>
    </w:p>
    <w:p>
      <w:pPr>
        <w:jc w:val="both"/>
        <w:outlineLvl w:val="1"/>
        <w:rPr>
          <w:rFonts w:ascii="仿宋" w:hAnsi="仿宋" w:eastAsia="仿宋"/>
          <w:b/>
          <w:bCs/>
          <w:sz w:val="28"/>
          <w:szCs w:val="28"/>
        </w:rPr>
      </w:pPr>
    </w:p>
    <w:p>
      <w:pPr>
        <w:jc w:val="center"/>
        <w:outlineLvl w:val="1"/>
        <w:rPr>
          <w:rFonts w:ascii="仿宋" w:hAnsi="仿宋" w:eastAsia="仿宋"/>
          <w:b/>
          <w:sz w:val="28"/>
          <w:szCs w:val="28"/>
        </w:rPr>
      </w:pPr>
      <w:r>
        <w:rPr>
          <w:rFonts w:ascii="仿宋" w:hAnsi="仿宋" w:eastAsia="仿宋"/>
          <w:b/>
          <w:bCs/>
          <w:sz w:val="28"/>
          <w:szCs w:val="28"/>
        </w:rPr>
        <w:t>3</w:t>
      </w:r>
      <w:r>
        <w:rPr>
          <w:rFonts w:hint="eastAsia" w:ascii="仿宋" w:hAnsi="仿宋" w:eastAsia="仿宋"/>
          <w:b/>
          <w:bCs/>
          <w:sz w:val="28"/>
          <w:szCs w:val="28"/>
        </w:rPr>
        <w:t>、参与人的资格证明文件</w:t>
      </w:r>
    </w:p>
    <w:p>
      <w:pPr>
        <w:pStyle w:val="55"/>
        <w:rPr>
          <w:rFonts w:ascii="仿宋" w:hAnsi="仿宋" w:eastAsia="仿宋"/>
          <w:szCs w:val="28"/>
        </w:rPr>
      </w:pPr>
    </w:p>
    <w:p>
      <w:pPr>
        <w:spacing w:line="380" w:lineRule="exact"/>
        <w:jc w:val="center"/>
        <w:outlineLvl w:val="2"/>
        <w:rPr>
          <w:rFonts w:ascii="仿宋" w:hAnsi="仿宋" w:eastAsia="仿宋"/>
          <w:b/>
          <w:sz w:val="28"/>
          <w:szCs w:val="28"/>
        </w:rPr>
      </w:pPr>
      <w:bookmarkStart w:id="182" w:name="_Toc236021458"/>
      <w:bookmarkStart w:id="183" w:name="_Toc235437999"/>
      <w:bookmarkStart w:id="184" w:name="_Toc267060462"/>
      <w:bookmarkStart w:id="185" w:name="_Toc223146615"/>
      <w:bookmarkStart w:id="186" w:name="_Toc230071154"/>
      <w:bookmarkStart w:id="187" w:name="_Toc219800250"/>
      <w:bookmarkStart w:id="188" w:name="_Toc266868680"/>
      <w:bookmarkStart w:id="189" w:name="_Toc251586242"/>
      <w:bookmarkStart w:id="190" w:name="_Toc217891409"/>
      <w:bookmarkStart w:id="191" w:name="_Toc249325721"/>
      <w:bookmarkStart w:id="192" w:name="_Toc235438282"/>
      <w:bookmarkStart w:id="193" w:name="_Toc258401266"/>
      <w:bookmarkStart w:id="194" w:name="_Toc225669329"/>
      <w:bookmarkStart w:id="195" w:name="_Toc259692657"/>
      <w:bookmarkStart w:id="196" w:name="_Toc227058537"/>
      <w:bookmarkStart w:id="197" w:name="_Toc266870442"/>
      <w:bookmarkStart w:id="198" w:name="_Toc266870917"/>
      <w:bookmarkStart w:id="199" w:name="_Toc254790910"/>
      <w:bookmarkStart w:id="200" w:name="_Toc255975017"/>
      <w:bookmarkStart w:id="201" w:name="_Toc235438353"/>
      <w:bookmarkStart w:id="202" w:name="_Toc251613840"/>
      <w:bookmarkStart w:id="203" w:name="_Toc213756058"/>
      <w:bookmarkStart w:id="204" w:name="_Toc267060077"/>
      <w:bookmarkStart w:id="205" w:name="_Toc259692750"/>
      <w:bookmarkStart w:id="206" w:name="_Toc232302123"/>
      <w:bookmarkStart w:id="207" w:name="_Toc259520875"/>
      <w:bookmarkStart w:id="208" w:name="_Toc253066625"/>
      <w:bookmarkStart w:id="209" w:name="_Toc267060217"/>
      <w:r>
        <w:rPr>
          <w:rFonts w:ascii="仿宋" w:hAnsi="仿宋" w:eastAsia="仿宋"/>
          <w:b/>
          <w:sz w:val="28"/>
          <w:szCs w:val="28"/>
        </w:rPr>
        <w:t>3</w:t>
      </w:r>
      <w:r>
        <w:rPr>
          <w:rFonts w:hint="eastAsia" w:ascii="仿宋" w:hAnsi="仿宋" w:eastAsia="仿宋"/>
          <w:b/>
          <w:sz w:val="28"/>
          <w:szCs w:val="28"/>
        </w:rPr>
        <w:t>-1关于资格的声明函</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r>
        <w:rPr>
          <w:rFonts w:hint="eastAsia" w:ascii="仿宋" w:hAnsi="仿宋" w:eastAsia="仿宋"/>
          <w:b/>
          <w:sz w:val="28"/>
          <w:szCs w:val="28"/>
        </w:rPr>
        <w:cr/>
      </w:r>
    </w:p>
    <w:p>
      <w:pPr>
        <w:spacing w:after="0" w:line="500" w:lineRule="exact"/>
        <w:rPr>
          <w:rFonts w:ascii="仿宋" w:hAnsi="仿宋" w:eastAsia="仿宋"/>
          <w:color w:val="auto"/>
          <w:sz w:val="28"/>
          <w:szCs w:val="28"/>
        </w:rPr>
      </w:pPr>
      <w:bookmarkStart w:id="210" w:name="_Hlk511663739"/>
      <w:r>
        <w:rPr>
          <w:rFonts w:hint="eastAsia" w:ascii="仿宋" w:hAnsi="仿宋" w:eastAsia="仿宋"/>
          <w:color w:val="auto"/>
          <w:sz w:val="28"/>
          <w:szCs w:val="28"/>
          <w:lang w:val="en-US" w:eastAsia="zh-CN"/>
        </w:rPr>
        <w:t>广州应用科技学院</w:t>
      </w:r>
      <w:r>
        <w:rPr>
          <w:rFonts w:hint="eastAsia" w:ascii="仿宋" w:hAnsi="仿宋" w:eastAsia="仿宋"/>
          <w:color w:val="auto"/>
          <w:sz w:val="28"/>
          <w:szCs w:val="28"/>
        </w:rPr>
        <w:t>：</w:t>
      </w:r>
      <w:bookmarkEnd w:id="210"/>
    </w:p>
    <w:p>
      <w:pPr>
        <w:spacing w:after="0" w:line="500" w:lineRule="exact"/>
        <w:ind w:firstLine="560" w:firstLineChars="200"/>
        <w:jc w:val="left"/>
        <w:rPr>
          <w:rFonts w:ascii="仿宋" w:hAnsi="仿宋" w:eastAsia="仿宋"/>
          <w:color w:val="auto"/>
          <w:sz w:val="28"/>
          <w:szCs w:val="28"/>
        </w:rPr>
      </w:pPr>
      <w:r>
        <w:rPr>
          <w:rFonts w:hint="eastAsia" w:ascii="仿宋" w:hAnsi="仿宋" w:eastAsia="仿宋"/>
          <w:color w:val="auto"/>
          <w:sz w:val="28"/>
          <w:szCs w:val="28"/>
        </w:rPr>
        <w:t>关于贵方</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日</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（项目编号）公开询价邀请，本签字人愿意参加本次报价，提供公开询价文件中规定的</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货物，并证明提交的下列文件和说明是准确的和真实的。</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1．本签字人确认资格文件中的说明以及公开询价文件中所有提交的文件和材料是真实的、准确的。</w:t>
      </w:r>
    </w:p>
    <w:p>
      <w:pPr>
        <w:spacing w:after="0" w:line="500" w:lineRule="exact"/>
        <w:ind w:firstLine="560" w:firstLineChars="200"/>
        <w:rPr>
          <w:rFonts w:ascii="仿宋" w:hAnsi="仿宋" w:eastAsia="仿宋"/>
          <w:sz w:val="28"/>
          <w:szCs w:val="28"/>
        </w:rPr>
      </w:pPr>
      <w:r>
        <w:rPr>
          <w:rFonts w:hint="eastAsia" w:ascii="仿宋" w:hAnsi="仿宋" w:eastAsia="仿宋"/>
          <w:color w:val="auto"/>
          <w:sz w:val="28"/>
          <w:szCs w:val="28"/>
        </w:rPr>
        <w:t>2．我方的资格声明正本</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份，副本</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份</w:t>
      </w:r>
      <w:r>
        <w:rPr>
          <w:rFonts w:hint="eastAsia" w:ascii="仿宋" w:hAnsi="仿宋" w:eastAsia="仿宋"/>
          <w:color w:val="auto"/>
          <w:sz w:val="28"/>
          <w:szCs w:val="28"/>
          <w:lang w:val="en-US" w:eastAsia="zh-CN"/>
        </w:rPr>
        <w:t>，</w:t>
      </w:r>
      <w:r>
        <w:rPr>
          <w:rFonts w:hint="eastAsia" w:ascii="仿宋" w:hAnsi="仿宋" w:eastAsia="仿宋"/>
          <w:color w:val="auto"/>
          <w:sz w:val="28"/>
          <w:szCs w:val="28"/>
        </w:rPr>
        <w:t>随报价响应文件</w:t>
      </w:r>
      <w:r>
        <w:rPr>
          <w:rFonts w:hint="eastAsia" w:ascii="仿宋" w:hAnsi="仿宋" w:eastAsia="仿宋"/>
          <w:sz w:val="28"/>
          <w:szCs w:val="28"/>
        </w:rPr>
        <w:t>一同递交。</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地   </w:t>
      </w:r>
      <w:r>
        <w:rPr>
          <w:rFonts w:ascii="仿宋" w:hAnsi="仿宋" w:eastAsia="仿宋"/>
          <w:sz w:val="28"/>
          <w:szCs w:val="28"/>
        </w:rPr>
        <w:t xml:space="preserve">     </w:t>
      </w:r>
      <w:r>
        <w:rPr>
          <w:rFonts w:hint="eastAsia" w:ascii="仿宋" w:hAnsi="仿宋" w:eastAsia="仿宋"/>
          <w:sz w:val="28"/>
          <w:szCs w:val="28"/>
        </w:rPr>
        <w:t xml:space="preserve">  址：</w:t>
      </w:r>
      <w:r>
        <w:rPr>
          <w:rFonts w:hint="eastAsia" w:ascii="仿宋" w:hAnsi="仿宋" w:eastAsia="仿宋"/>
          <w:sz w:val="28"/>
          <w:szCs w:val="28"/>
          <w:u w:val="single"/>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邮    </w:t>
      </w:r>
      <w:r>
        <w:rPr>
          <w:rFonts w:ascii="仿宋" w:hAnsi="仿宋" w:eastAsia="仿宋"/>
          <w:sz w:val="28"/>
          <w:szCs w:val="28"/>
        </w:rPr>
        <w:t xml:space="preserve">     </w:t>
      </w:r>
      <w:r>
        <w:rPr>
          <w:rFonts w:hint="eastAsia" w:ascii="仿宋" w:hAnsi="仿宋" w:eastAsia="仿宋"/>
          <w:sz w:val="28"/>
          <w:szCs w:val="28"/>
        </w:rPr>
        <w:t xml:space="preserve"> 编：</w:t>
      </w:r>
      <w:r>
        <w:rPr>
          <w:rFonts w:hint="eastAsia" w:ascii="仿宋" w:hAnsi="仿宋" w:eastAsia="仿宋"/>
          <w:sz w:val="28"/>
          <w:szCs w:val="28"/>
          <w:u w:val="single"/>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电 </w:t>
      </w:r>
      <w:r>
        <w:rPr>
          <w:rFonts w:ascii="仿宋" w:hAnsi="仿宋" w:eastAsia="仿宋"/>
          <w:sz w:val="28"/>
          <w:szCs w:val="28"/>
        </w:rPr>
        <w:t xml:space="preserve"> </w:t>
      </w:r>
      <w:r>
        <w:rPr>
          <w:rFonts w:hint="eastAsia" w:ascii="仿宋" w:hAnsi="仿宋" w:eastAsia="仿宋"/>
          <w:sz w:val="28"/>
          <w:szCs w:val="28"/>
        </w:rPr>
        <w:t>话或传  真：</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参与人授权代表：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 xml:space="preserve">                                </w:t>
      </w:r>
      <w:bookmarkStart w:id="211" w:name="_Toc227058538"/>
      <w:bookmarkStart w:id="212" w:name="_Toc255975018"/>
      <w:bookmarkStart w:id="213" w:name="_Toc217891410"/>
      <w:bookmarkStart w:id="214" w:name="_Toc219800251"/>
      <w:bookmarkStart w:id="215" w:name="_Toc249325722"/>
      <w:bookmarkStart w:id="216" w:name="_Toc225669330"/>
      <w:bookmarkStart w:id="217" w:name="_Toc235438354"/>
      <w:bookmarkStart w:id="218" w:name="_Toc259692658"/>
      <w:bookmarkStart w:id="219" w:name="_Toc232302124"/>
      <w:bookmarkStart w:id="220" w:name="_Toc266870443"/>
      <w:bookmarkStart w:id="221" w:name="_Toc236021459"/>
      <w:bookmarkStart w:id="222" w:name="_Toc258401267"/>
      <w:bookmarkStart w:id="223" w:name="_Toc266870918"/>
      <w:bookmarkStart w:id="224" w:name="_Toc259692751"/>
      <w:bookmarkStart w:id="225" w:name="_Toc235438000"/>
      <w:bookmarkStart w:id="226" w:name="_Toc259520876"/>
      <w:bookmarkStart w:id="227" w:name="_Toc213756059"/>
      <w:bookmarkStart w:id="228" w:name="_Toc251613841"/>
      <w:bookmarkStart w:id="229" w:name="_Toc235438283"/>
      <w:bookmarkStart w:id="230" w:name="_Toc230071155"/>
      <w:bookmarkStart w:id="231" w:name="_Toc223146616"/>
      <w:bookmarkStart w:id="232" w:name="_Toc253066626"/>
      <w:bookmarkStart w:id="233" w:name="_Toc266868681"/>
      <w:bookmarkStart w:id="234" w:name="_Toc254790911"/>
      <w:bookmarkStart w:id="235" w:name="_Toc251586243"/>
    </w:p>
    <w:p>
      <w:pPr>
        <w:jc w:val="center"/>
        <w:outlineLvl w:val="1"/>
        <w:rPr>
          <w:rFonts w:hint="eastAsia" w:ascii="仿宋" w:hAnsi="仿宋" w:eastAsia="仿宋"/>
          <w:b/>
          <w:sz w:val="28"/>
          <w:szCs w:val="28"/>
        </w:rPr>
      </w:pPr>
      <w:r>
        <w:rPr>
          <w:rFonts w:ascii="仿宋" w:hAnsi="仿宋" w:eastAsia="仿宋"/>
          <w:sz w:val="28"/>
          <w:szCs w:val="28"/>
        </w:rPr>
        <w:br w:type="page"/>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pPr>
        <w:jc w:val="center"/>
        <w:outlineLvl w:val="1"/>
        <w:rPr>
          <w:rFonts w:ascii="仿宋" w:hAnsi="仿宋" w:eastAsia="仿宋"/>
          <w:b/>
          <w:sz w:val="28"/>
          <w:szCs w:val="28"/>
        </w:rPr>
      </w:pPr>
      <w:r>
        <w:rPr>
          <w:rFonts w:ascii="仿宋" w:hAnsi="仿宋" w:eastAsia="仿宋"/>
          <w:b/>
          <w:sz w:val="28"/>
          <w:szCs w:val="28"/>
        </w:rPr>
        <w:t>3</w:t>
      </w:r>
      <w:r>
        <w:rPr>
          <w:rFonts w:hint="eastAsia" w:ascii="仿宋" w:hAnsi="仿宋" w:eastAsia="仿宋"/>
          <w:b/>
          <w:sz w:val="28"/>
          <w:szCs w:val="28"/>
        </w:rPr>
        <w:t>-</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Pr>
          <w:rFonts w:ascii="仿宋" w:hAnsi="仿宋" w:eastAsia="仿宋"/>
          <w:b/>
          <w:bCs/>
          <w:sz w:val="28"/>
          <w:szCs w:val="28"/>
        </w:rPr>
        <w:t>2</w:t>
      </w:r>
      <w:r>
        <w:rPr>
          <w:rFonts w:hint="eastAsia" w:ascii="仿宋" w:hAnsi="仿宋" w:eastAsia="仿宋"/>
          <w:b/>
          <w:bCs/>
          <w:sz w:val="28"/>
          <w:szCs w:val="28"/>
        </w:rPr>
        <w:t xml:space="preserve"> 企业</w:t>
      </w:r>
      <w:r>
        <w:rPr>
          <w:rFonts w:hint="eastAsia" w:ascii="仿宋" w:hAnsi="仿宋" w:eastAsia="仿宋"/>
          <w:b/>
          <w:sz w:val="28"/>
          <w:szCs w:val="28"/>
        </w:rPr>
        <w:t>法人营业执照（复印件并加盖公章）</w:t>
      </w:r>
    </w:p>
    <w:p>
      <w:pPr>
        <w:jc w:val="center"/>
        <w:outlineLvl w:val="1"/>
        <w:rPr>
          <w:rFonts w:ascii="仿宋" w:hAnsi="仿宋" w:eastAsia="仿宋"/>
          <w:b/>
          <w:color w:val="auto"/>
          <w:sz w:val="28"/>
          <w:szCs w:val="28"/>
        </w:rPr>
      </w:pPr>
    </w:p>
    <w:p>
      <w:pPr>
        <w:spacing w:after="0" w:line="500" w:lineRule="exact"/>
        <w:rPr>
          <w:rFonts w:ascii="仿宋" w:hAnsi="仿宋" w:eastAsia="仿宋"/>
          <w:color w:val="auto"/>
          <w:sz w:val="28"/>
          <w:szCs w:val="28"/>
        </w:rPr>
      </w:pPr>
      <w:r>
        <w:rPr>
          <w:rFonts w:hint="eastAsia" w:ascii="仿宋" w:hAnsi="仿宋" w:eastAsia="仿宋"/>
          <w:color w:val="auto"/>
          <w:sz w:val="28"/>
          <w:szCs w:val="28"/>
          <w:lang w:val="en-US" w:eastAsia="zh-CN"/>
        </w:rPr>
        <w:t>广州应用科技学院</w:t>
      </w:r>
      <w:r>
        <w:rPr>
          <w:rFonts w:hint="eastAsia" w:ascii="仿宋" w:hAnsi="仿宋" w:eastAsia="仿宋"/>
          <w:color w:val="auto"/>
          <w:sz w:val="28"/>
          <w:szCs w:val="28"/>
        </w:rPr>
        <w:t>：</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现附上由</w:t>
      </w:r>
      <w:r>
        <w:rPr>
          <w:rFonts w:hint="eastAsia" w:ascii="仿宋" w:hAnsi="仿宋" w:eastAsia="仿宋"/>
          <w:sz w:val="28"/>
          <w:szCs w:val="28"/>
          <w:u w:val="single"/>
        </w:rPr>
        <w:t xml:space="preserve">                         </w:t>
      </w:r>
      <w:r>
        <w:rPr>
          <w:rFonts w:hint="eastAsia" w:ascii="仿宋" w:hAnsi="仿宋" w:eastAsia="仿宋"/>
          <w:sz w:val="28"/>
          <w:szCs w:val="28"/>
        </w:rPr>
        <w:t>（签发机关名称）签发的我方法人营业执照复印件，该执照业经年检，真实有效。</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r>
        <w:rPr>
          <w:rFonts w:hint="eastAsia" w:ascii="仿宋" w:hAnsi="仿宋" w:eastAsia="仿宋"/>
          <w:sz w:val="28"/>
          <w:szCs w:val="28"/>
        </w:rPr>
        <w:t xml:space="preserve">                         参 与 人（全称并加盖公章）：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lang w:val="zh-CN"/>
        </w:rPr>
        <w:t>参与人授权代表</w:t>
      </w:r>
      <w:r>
        <w:rPr>
          <w:rFonts w:hint="eastAsia" w:ascii="仿宋" w:hAnsi="仿宋" w:eastAsia="仿宋"/>
          <w:sz w:val="28"/>
          <w:szCs w:val="28"/>
        </w:rPr>
        <w:t>：</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日      期：</w:t>
      </w:r>
      <w:r>
        <w:rPr>
          <w:rFonts w:hint="eastAsia" w:ascii="仿宋" w:hAnsi="仿宋" w:eastAsia="仿宋"/>
          <w:sz w:val="28"/>
          <w:szCs w:val="28"/>
          <w:u w:val="single"/>
        </w:rPr>
        <w:t xml:space="preserve">                                </w:t>
      </w:r>
    </w:p>
    <w:p>
      <w:pPr>
        <w:spacing w:line="380" w:lineRule="exact"/>
        <w:jc w:val="center"/>
        <w:outlineLvl w:val="2"/>
        <w:rPr>
          <w:rFonts w:ascii="仿宋" w:hAnsi="仿宋" w:eastAsia="仿宋"/>
          <w:b/>
          <w:sz w:val="28"/>
          <w:szCs w:val="28"/>
        </w:rPr>
      </w:pPr>
      <w:r>
        <w:rPr>
          <w:rFonts w:hint="eastAsia" w:ascii="仿宋" w:hAnsi="仿宋" w:eastAsia="仿宋"/>
          <w:b/>
          <w:sz w:val="28"/>
          <w:szCs w:val="28"/>
        </w:rPr>
        <w:br w:type="page"/>
      </w:r>
      <w:bookmarkStart w:id="236" w:name="_Toc266868684"/>
      <w:bookmarkStart w:id="237" w:name="_Toc258401270"/>
      <w:bookmarkStart w:id="238" w:name="_Toc251586246"/>
      <w:bookmarkStart w:id="239" w:name="_Toc259520879"/>
      <w:bookmarkStart w:id="240" w:name="_Toc235438357"/>
      <w:bookmarkStart w:id="241" w:name="_Toc255975023"/>
      <w:bookmarkStart w:id="242" w:name="_Toc236021462"/>
      <w:bookmarkStart w:id="243" w:name="_Toc193160456"/>
      <w:bookmarkStart w:id="244" w:name="_Toc254790916"/>
      <w:bookmarkStart w:id="245" w:name="_Toc267060465"/>
      <w:bookmarkStart w:id="246" w:name="_Toc211917124"/>
      <w:bookmarkStart w:id="247" w:name="_Toc267060080"/>
      <w:bookmarkStart w:id="248" w:name="_Toc254790914"/>
      <w:bookmarkStart w:id="249" w:name="_Toc169332957"/>
      <w:bookmarkStart w:id="250" w:name="_Toc259692661"/>
      <w:bookmarkStart w:id="251" w:name="_Toc160880168"/>
      <w:bookmarkStart w:id="252" w:name="_Toc181436469"/>
      <w:bookmarkStart w:id="253" w:name="_Toc181436573"/>
      <w:bookmarkStart w:id="254" w:name="_Toc235438286"/>
      <w:bookmarkStart w:id="255" w:name="_Toc251613844"/>
      <w:bookmarkStart w:id="256" w:name="_Toc192996346"/>
      <w:bookmarkStart w:id="257" w:name="_Toc192663694"/>
      <w:bookmarkStart w:id="258" w:name="_Toc191783230"/>
      <w:bookmarkStart w:id="259" w:name="_Toc192663843"/>
      <w:bookmarkStart w:id="260" w:name="_Toc191802698"/>
      <w:bookmarkStart w:id="261" w:name="_Toc249325725"/>
      <w:bookmarkStart w:id="262" w:name="_Toc266870446"/>
      <w:bookmarkStart w:id="263" w:name="_Toc255975021"/>
      <w:bookmarkStart w:id="264" w:name="_Toc259692663"/>
      <w:bookmarkStart w:id="265" w:name="_Toc180302921"/>
      <w:bookmarkStart w:id="266" w:name="_Toc235438003"/>
      <w:bookmarkStart w:id="267" w:name="_Toc266870921"/>
      <w:bookmarkStart w:id="268" w:name="_Toc259692756"/>
      <w:bookmarkStart w:id="269" w:name="_Toc259520881"/>
      <w:bookmarkStart w:id="270" w:name="_Toc232302127"/>
      <w:bookmarkStart w:id="271" w:name="_Toc259692754"/>
      <w:bookmarkStart w:id="272" w:name="_Toc203355741"/>
      <w:bookmarkStart w:id="273" w:name="_Toc266870447"/>
      <w:bookmarkStart w:id="274" w:name="_Toc177985477"/>
      <w:bookmarkStart w:id="275" w:name="_Toc267060221"/>
      <w:bookmarkStart w:id="276" w:name="_Toc253066629"/>
      <w:bookmarkStart w:id="277" w:name="_Toc192996454"/>
      <w:bookmarkStart w:id="278" w:name="_Toc258401272"/>
      <w:bookmarkStart w:id="279" w:name="_Toc192664161"/>
      <w:bookmarkStart w:id="280" w:name="_Toc182372790"/>
      <w:bookmarkStart w:id="281" w:name="_Toc170798801"/>
      <w:bookmarkStart w:id="282" w:name="_Toc267060081"/>
      <w:bookmarkStart w:id="283" w:name="_Toc191803634"/>
      <w:bookmarkStart w:id="284" w:name="_Toc266870922"/>
      <w:bookmarkStart w:id="285" w:name="_Toc266868686"/>
      <w:bookmarkStart w:id="286" w:name="_Toc267060466"/>
      <w:bookmarkStart w:id="287" w:name="_Toc160880537"/>
      <w:bookmarkStart w:id="288" w:name="_Toc267060220"/>
      <w:bookmarkStart w:id="289" w:name="_Toc193165742"/>
      <w:bookmarkStart w:id="290" w:name="_Toc191789337"/>
      <w:bookmarkStart w:id="291" w:name="_Toc182805225"/>
      <w:bookmarkStart w:id="292" w:name="_Toc169332846"/>
    </w:p>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Pr>
        <w:spacing w:after="0" w:line="480" w:lineRule="exact"/>
        <w:ind w:firstLine="570"/>
        <w:jc w:val="center"/>
        <w:rPr>
          <w:rFonts w:ascii="仿宋" w:hAnsi="仿宋" w:eastAsia="仿宋"/>
          <w:b/>
          <w:bCs/>
          <w:color w:val="auto"/>
          <w:sz w:val="28"/>
          <w:szCs w:val="28"/>
        </w:rPr>
      </w:pPr>
      <w:bookmarkStart w:id="293" w:name="_Toc251586247"/>
      <w:bookmarkStart w:id="294" w:name="_Toc253066630"/>
      <w:bookmarkStart w:id="295" w:name="_Toc267060222"/>
      <w:bookmarkStart w:id="296" w:name="_Toc236021463"/>
      <w:bookmarkStart w:id="297" w:name="_Toc267059925"/>
      <w:bookmarkStart w:id="298" w:name="_Toc267059812"/>
      <w:bookmarkStart w:id="299" w:name="_Toc254790917"/>
      <w:bookmarkStart w:id="300" w:name="_Toc267059036"/>
      <w:bookmarkStart w:id="301" w:name="_Toc259520882"/>
      <w:bookmarkStart w:id="302" w:name="_Toc259692757"/>
      <w:bookmarkStart w:id="303" w:name="_Toc267060467"/>
      <w:bookmarkStart w:id="304" w:name="_Toc267060327"/>
      <w:bookmarkStart w:id="305" w:name="_Toc235438358"/>
      <w:bookmarkStart w:id="306" w:name="_Toc235438287"/>
      <w:bookmarkStart w:id="307" w:name="_Toc266870448"/>
      <w:bookmarkStart w:id="308" w:name="_Toc267060082"/>
      <w:bookmarkStart w:id="309" w:name="_Toc259692664"/>
      <w:bookmarkStart w:id="310" w:name="_Toc273178704"/>
      <w:bookmarkStart w:id="311" w:name="_Toc251613845"/>
      <w:bookmarkStart w:id="312" w:name="_Toc267059545"/>
      <w:bookmarkStart w:id="313" w:name="_Toc258401273"/>
      <w:bookmarkStart w:id="314" w:name="_Toc232302128"/>
      <w:bookmarkStart w:id="315" w:name="_Toc266870840"/>
      <w:bookmarkStart w:id="316" w:name="_Toc266868687"/>
      <w:bookmarkStart w:id="317" w:name="_Toc266870923"/>
      <w:bookmarkStart w:id="318" w:name="_Toc267059659"/>
      <w:bookmarkStart w:id="319" w:name="_Toc266868944"/>
      <w:bookmarkStart w:id="320" w:name="_Toc255975024"/>
      <w:bookmarkStart w:id="321" w:name="_Toc235438004"/>
      <w:bookmarkStart w:id="322" w:name="_Toc267059187"/>
      <w:bookmarkStart w:id="323" w:name="_Toc249325726"/>
      <w:r>
        <w:rPr>
          <w:rFonts w:ascii="仿宋" w:hAnsi="仿宋" w:eastAsia="仿宋"/>
          <w:b/>
          <w:bCs/>
          <w:color w:val="auto"/>
          <w:sz w:val="28"/>
          <w:szCs w:val="28"/>
        </w:rPr>
        <w:t>4.</w:t>
      </w:r>
      <w:r>
        <w:rPr>
          <w:rFonts w:hint="eastAsia" w:ascii="仿宋" w:hAnsi="仿宋" w:eastAsia="仿宋"/>
          <w:b/>
          <w:bCs/>
          <w:color w:val="auto"/>
          <w:sz w:val="28"/>
          <w:szCs w:val="28"/>
        </w:rPr>
        <w:t>质保期和售后服务承诺书</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pPr>
        <w:widowControl w:val="0"/>
        <w:spacing w:after="0" w:line="240" w:lineRule="auto"/>
        <w:ind w:left="420"/>
        <w:jc w:val="center"/>
        <w:outlineLvl w:val="1"/>
        <w:rPr>
          <w:rFonts w:ascii="仿宋" w:hAnsi="仿宋" w:eastAsia="仿宋"/>
          <w:b/>
          <w:color w:val="auto"/>
          <w:sz w:val="28"/>
          <w:szCs w:val="28"/>
        </w:rPr>
      </w:pPr>
    </w:p>
    <w:p>
      <w:pPr>
        <w:rPr>
          <w:rFonts w:ascii="仿宋" w:hAnsi="仿宋" w:eastAsia="仿宋"/>
          <w:b/>
          <w:sz w:val="28"/>
          <w:szCs w:val="28"/>
        </w:rPr>
      </w:pPr>
      <w:r>
        <w:rPr>
          <w:rFonts w:ascii="仿宋" w:hAnsi="仿宋" w:eastAsia="仿宋"/>
          <w:b/>
          <w:sz w:val="28"/>
          <w:szCs w:val="28"/>
        </w:rPr>
        <w:t xml:space="preserve">   </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参与人根据公开询价文件中对售后服务的要求，结合自身实际情况进行承诺</w:t>
      </w:r>
      <w:r>
        <w:rPr>
          <w:rFonts w:ascii="仿宋" w:hAnsi="仿宋" w:eastAsia="仿宋"/>
          <w:sz w:val="28"/>
          <w:szCs w:val="28"/>
        </w:rPr>
        <w:t>（含</w:t>
      </w:r>
      <w:r>
        <w:rPr>
          <w:rFonts w:hint="eastAsia" w:ascii="仿宋" w:hAnsi="仿宋" w:eastAsia="仿宋"/>
          <w:sz w:val="28"/>
          <w:szCs w:val="28"/>
        </w:rPr>
        <w:t>产品质量</w:t>
      </w:r>
      <w:r>
        <w:rPr>
          <w:rFonts w:ascii="仿宋" w:hAnsi="仿宋" w:eastAsia="仿宋"/>
          <w:sz w:val="28"/>
          <w:szCs w:val="28"/>
        </w:rPr>
        <w:t>保障体系等）、交货</w:t>
      </w:r>
      <w:r>
        <w:rPr>
          <w:rFonts w:hint="eastAsia" w:ascii="仿宋" w:hAnsi="仿宋" w:eastAsia="仿宋"/>
          <w:sz w:val="28"/>
          <w:szCs w:val="28"/>
        </w:rPr>
        <w:t>周</w:t>
      </w:r>
      <w:r>
        <w:rPr>
          <w:rFonts w:ascii="仿宋" w:hAnsi="仿宋" w:eastAsia="仿宋"/>
          <w:sz w:val="28"/>
          <w:szCs w:val="28"/>
        </w:rPr>
        <w:t>期承诺等</w:t>
      </w:r>
      <w:r>
        <w:rPr>
          <w:rFonts w:hint="eastAsia" w:ascii="仿宋" w:hAnsi="仿宋" w:eastAsia="仿宋"/>
          <w:sz w:val="28"/>
          <w:szCs w:val="28"/>
        </w:rPr>
        <w:t>。</w:t>
      </w:r>
    </w:p>
    <w:p>
      <w:pPr>
        <w:spacing w:line="500" w:lineRule="exact"/>
        <w:ind w:firstLine="480"/>
        <w:rPr>
          <w:rFonts w:ascii="仿宋" w:hAnsi="仿宋" w:eastAsia="仿宋"/>
          <w:sz w:val="28"/>
          <w:szCs w:val="28"/>
        </w:rPr>
      </w:pPr>
      <w:r>
        <w:rPr>
          <w:rFonts w:hint="eastAsia" w:ascii="仿宋" w:hAnsi="仿宋" w:eastAsia="仿宋"/>
          <w:sz w:val="28"/>
          <w:szCs w:val="28"/>
        </w:rPr>
        <w:t>承诺如下：</w:t>
      </w:r>
    </w:p>
    <w:p>
      <w:pPr>
        <w:spacing w:line="420" w:lineRule="exact"/>
        <w:ind w:firstLine="480"/>
        <w:rPr>
          <w:rFonts w:ascii="仿宋" w:hAnsi="仿宋" w:eastAsia="仿宋"/>
          <w:sz w:val="28"/>
          <w:szCs w:val="28"/>
        </w:rPr>
      </w:pPr>
    </w:p>
    <w:p>
      <w:pPr>
        <w:spacing w:line="380" w:lineRule="exact"/>
        <w:rPr>
          <w:rFonts w:ascii="仿宋" w:hAnsi="仿宋" w:eastAsia="仿宋"/>
          <w:sz w:val="28"/>
          <w:szCs w:val="28"/>
        </w:rPr>
      </w:pPr>
      <w:r>
        <w:rPr>
          <w:rFonts w:ascii="仿宋" w:hAnsi="仿宋" w:eastAsia="仿宋"/>
          <w:sz w:val="28"/>
          <w:szCs w:val="28"/>
        </w:rPr>
        <w:t xml:space="preserve">                            </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ind w:firstLine="3640" w:firstLineChars="1300"/>
        <w:rPr>
          <w:rFonts w:ascii="仿宋" w:hAnsi="仿宋" w:eastAsia="仿宋"/>
          <w:sz w:val="28"/>
          <w:szCs w:val="28"/>
        </w:rPr>
      </w:pPr>
      <w:r>
        <w:rPr>
          <w:rFonts w:hint="eastAsia" w:ascii="仿宋" w:hAnsi="仿宋" w:eastAsia="仿宋"/>
          <w:sz w:val="28"/>
          <w:szCs w:val="28"/>
        </w:rPr>
        <w:t>参 与 人（</w:t>
      </w:r>
      <w:r>
        <w:rPr>
          <w:rFonts w:hint="eastAsia" w:ascii="仿宋" w:hAnsi="仿宋" w:eastAsia="仿宋"/>
          <w:sz w:val="28"/>
          <w:szCs w:val="28"/>
          <w:lang w:val="zh-CN"/>
        </w:rPr>
        <w:t>公司全称并加盖公章</w:t>
      </w:r>
      <w:r>
        <w:rPr>
          <w:rFonts w:hint="eastAsia" w:ascii="仿宋" w:hAnsi="仿宋" w:eastAsia="仿宋"/>
          <w:sz w:val="28"/>
          <w:szCs w:val="28"/>
        </w:rPr>
        <w:t>）：</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参与人授权代表：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pPr>
        <w:spacing w:line="420" w:lineRule="exact"/>
        <w:ind w:firstLine="426"/>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 xml:space="preserve">日   </w:t>
      </w:r>
      <w:r>
        <w:rPr>
          <w:rFonts w:ascii="仿宋" w:hAnsi="仿宋" w:eastAsia="仿宋"/>
          <w:sz w:val="28"/>
          <w:szCs w:val="28"/>
        </w:rPr>
        <w:t xml:space="preserve"> </w:t>
      </w:r>
      <w:r>
        <w:rPr>
          <w:rFonts w:hint="eastAsia" w:ascii="仿宋" w:hAnsi="仿宋" w:eastAsia="仿宋"/>
          <w:sz w:val="28"/>
          <w:szCs w:val="28"/>
        </w:rPr>
        <w:t xml:space="preserve">  期：</w:t>
      </w:r>
      <w:r>
        <w:rPr>
          <w:rFonts w:hint="eastAsia" w:ascii="仿宋" w:hAnsi="仿宋" w:eastAsia="仿宋"/>
          <w:sz w:val="28"/>
          <w:szCs w:val="28"/>
          <w:u w:val="single"/>
        </w:rPr>
        <w:t xml:space="preserve">                                </w:t>
      </w:r>
    </w:p>
    <w:p>
      <w:pPr>
        <w:spacing w:line="380" w:lineRule="exact"/>
        <w:rPr>
          <w:rFonts w:ascii="仿宋" w:hAnsi="仿宋" w:eastAsia="仿宋"/>
          <w:sz w:val="28"/>
          <w:szCs w:val="28"/>
        </w:rPr>
      </w:pPr>
    </w:p>
    <w:sectPr>
      <w:headerReference r:id="rId10" w:type="first"/>
      <w:headerReference r:id="rId9" w:type="default"/>
      <w:footerReference r:id="rId11" w:type="default"/>
      <w:type w:val="continuous"/>
      <w:pgSz w:w="11906" w:h="16838"/>
      <w:pgMar w:top="1440" w:right="1416" w:bottom="1440"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altName w:val="Segoe Print"/>
    <w:panose1 w:val="00000000000000000000"/>
    <w:charset w:val="00"/>
    <w:family w:val="swiss"/>
    <w:pitch w:val="default"/>
    <w:sig w:usb0="00000000" w:usb1="00000000" w:usb2="00000000" w:usb3="00000000" w:csb0="0000009F"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幼圆">
    <w:altName w:val="宋体"/>
    <w:panose1 w:val="0201050906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1938744"/>
    </w:sdtPr>
    <w:sdtContent>
      <w:sdt>
        <w:sdtPr>
          <w:id w:val="-1705238520"/>
        </w:sdtPr>
        <w:sdtContent>
          <w:p>
            <w:pPr>
              <w:pStyle w:val="16"/>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r>
              <w:rPr>
                <w:b/>
                <w:bCs/>
                <w:sz w:val="24"/>
                <w:szCs w:val="24"/>
              </w:rPr>
              <w:t xml:space="preserve">        </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1938744"/>
    </w:sdtPr>
    <w:sdtContent>
      <w:sdt>
        <w:sdtPr>
          <w:id w:val="-1705238520"/>
        </w:sdtPr>
        <w:sdtContent>
          <w:p>
            <w:pPr>
              <w:pStyle w:val="16"/>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r>
              <w:rPr>
                <w:b/>
                <w:bCs/>
                <w:sz w:val="24"/>
                <w:szCs w:val="24"/>
              </w:rPr>
              <w:t xml:space="preserve">        </w:t>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7357217"/>
    </w:sdtPr>
    <w:sdtContent>
      <w:sdt>
        <w:sdtPr>
          <w:id w:val="455225834"/>
        </w:sdtPr>
        <w:sdtContent>
          <w:p>
            <w:pPr>
              <w:pStyle w:val="16"/>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r>
              <w:rPr>
                <w:b/>
                <w:bCs/>
                <w:sz w:val="24"/>
                <w:szCs w:val="24"/>
              </w:rPr>
              <w:t xml:space="preserve">        </w:t>
            </w:r>
          </w:p>
          <w:p>
            <w:pPr>
              <w:pStyle w:val="16"/>
              <w:jc w:val="center"/>
            </w:pP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rPr>
      <w:t>学校L</w:t>
    </w:r>
    <w:r>
      <w:t>OGO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rPr>
      <w:t>学校L</w:t>
    </w:r>
    <w:r>
      <w:t>OGO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038679"/>
    <w:multiLevelType w:val="singleLevel"/>
    <w:tmpl w:val="84038679"/>
    <w:lvl w:ilvl="0" w:tentative="0">
      <w:start w:val="1"/>
      <w:numFmt w:val="decimal"/>
      <w:suff w:val="space"/>
      <w:lvlText w:val="%1."/>
      <w:lvlJc w:val="left"/>
      <w:pPr>
        <w:ind w:left="0" w:leftChars="0" w:firstLine="0" w:firstLineChars="0"/>
      </w:pPr>
      <w:rPr>
        <w:rFonts w:hint="default"/>
      </w:rPr>
    </w:lvl>
  </w:abstractNum>
  <w:abstractNum w:abstractNumId="1">
    <w:nsid w:val="85AF8A7B"/>
    <w:multiLevelType w:val="singleLevel"/>
    <w:tmpl w:val="85AF8A7B"/>
    <w:lvl w:ilvl="0" w:tentative="0">
      <w:start w:val="2"/>
      <w:numFmt w:val="chineseCounting"/>
      <w:suff w:val="nothing"/>
      <w:lvlText w:val="%1、"/>
      <w:lvlJc w:val="left"/>
      <w:rPr>
        <w:rFonts w:hint="eastAsia"/>
      </w:rPr>
    </w:lvl>
  </w:abstractNum>
  <w:abstractNum w:abstractNumId="2">
    <w:nsid w:val="CD04FBD4"/>
    <w:multiLevelType w:val="singleLevel"/>
    <w:tmpl w:val="CD04FBD4"/>
    <w:lvl w:ilvl="0" w:tentative="0">
      <w:start w:val="2"/>
      <w:numFmt w:val="decimal"/>
      <w:suff w:val="nothing"/>
      <w:lvlText w:val="%1、"/>
      <w:lvlJc w:val="left"/>
      <w:pPr>
        <w:ind w:left="220"/>
      </w:pPr>
    </w:lvl>
  </w:abstractNum>
  <w:abstractNum w:abstractNumId="3">
    <w:nsid w:val="F7D52411"/>
    <w:multiLevelType w:val="singleLevel"/>
    <w:tmpl w:val="F7D52411"/>
    <w:lvl w:ilvl="0" w:tentative="0">
      <w:start w:val="1"/>
      <w:numFmt w:val="decimal"/>
      <w:suff w:val="space"/>
      <w:lvlText w:val="%1."/>
      <w:lvlJc w:val="left"/>
      <w:pPr>
        <w:ind w:left="0" w:leftChars="0" w:firstLine="0" w:firstLineChars="0"/>
      </w:pPr>
      <w:rPr>
        <w:rFonts w:hint="default"/>
      </w:rPr>
    </w:lvl>
  </w:abstractNum>
  <w:abstractNum w:abstractNumId="4">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5E7295"/>
    <w:rsid w:val="29063BE2"/>
    <w:rsid w:val="32314C70"/>
    <w:rsid w:val="35A649ED"/>
    <w:rsid w:val="645772EC"/>
    <w:rsid w:val="6C713C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27"/>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28"/>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29"/>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0"/>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1"/>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2"/>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3"/>
    <w:unhideWhenUsed/>
    <w:qFormat/>
    <w:uiPriority w:val="9"/>
    <w:pPr>
      <w:keepNext/>
      <w:keepLines/>
      <w:spacing w:before="120" w:after="0"/>
      <w:outlineLvl w:val="6"/>
    </w:pPr>
    <w:rPr>
      <w:i/>
      <w:iCs/>
    </w:rPr>
  </w:style>
  <w:style w:type="paragraph" w:styleId="9">
    <w:name w:val="heading 8"/>
    <w:basedOn w:val="1"/>
    <w:next w:val="1"/>
    <w:link w:val="34"/>
    <w:unhideWhenUsed/>
    <w:qFormat/>
    <w:uiPriority w:val="9"/>
    <w:pPr>
      <w:keepNext/>
      <w:keepLines/>
      <w:spacing w:before="120" w:after="0"/>
      <w:outlineLvl w:val="7"/>
    </w:pPr>
    <w:rPr>
      <w:b/>
      <w:bCs/>
    </w:rPr>
  </w:style>
  <w:style w:type="paragraph" w:styleId="10">
    <w:name w:val="heading 9"/>
    <w:basedOn w:val="1"/>
    <w:next w:val="1"/>
    <w:link w:val="35"/>
    <w:unhideWhenUsed/>
    <w:qFormat/>
    <w:uiPriority w:val="9"/>
    <w:pPr>
      <w:keepNext/>
      <w:keepLines/>
      <w:spacing w:before="120" w:after="0"/>
      <w:outlineLvl w:val="8"/>
    </w:pPr>
    <w:rPr>
      <w:i/>
      <w:iCs/>
    </w:rPr>
  </w:style>
  <w:style w:type="character" w:default="1" w:styleId="24">
    <w:name w:val="Default Paragraph Font"/>
    <w:unhideWhenUsed/>
    <w:qFormat/>
    <w:uiPriority w:val="1"/>
  </w:style>
  <w:style w:type="table" w:default="1" w:styleId="23">
    <w:name w:val="Normal Table"/>
    <w:unhideWhenUsed/>
    <w:qFormat/>
    <w:uiPriority w:val="99"/>
    <w:tblPr>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unhideWhenUsed/>
    <w:qFormat/>
    <w:uiPriority w:val="35"/>
    <w:rPr>
      <w:b/>
      <w:bCs/>
      <w:sz w:val="18"/>
      <w:szCs w:val="18"/>
    </w:rPr>
  </w:style>
  <w:style w:type="paragraph" w:styleId="13">
    <w:name w:val="Body Text"/>
    <w:basedOn w:val="1"/>
    <w:link w:val="57"/>
    <w:unhideWhenUsed/>
    <w:qFormat/>
    <w:uiPriority w:val="99"/>
    <w:pPr>
      <w:spacing w:after="120"/>
    </w:pPr>
  </w:style>
  <w:style w:type="paragraph" w:styleId="14">
    <w:name w:val="toc 3"/>
    <w:basedOn w:val="1"/>
    <w:next w:val="1"/>
    <w:unhideWhenUsed/>
    <w:qFormat/>
    <w:uiPriority w:val="39"/>
    <w:pPr>
      <w:spacing w:after="100" w:line="259" w:lineRule="auto"/>
      <w:ind w:left="440"/>
      <w:jc w:val="left"/>
    </w:pPr>
    <w:rPr>
      <w:rFonts w:cs="Times New Roman"/>
    </w:rPr>
  </w:style>
  <w:style w:type="paragraph" w:styleId="15">
    <w:name w:val="Plain Text"/>
    <w:basedOn w:val="1"/>
    <w:link w:val="56"/>
    <w:unhideWhenUsed/>
    <w:qFormat/>
    <w:uiPriority w:val="0"/>
    <w:rPr>
      <w:rFonts w:hAnsi="Courier New" w:cs="Courier New" w:asciiTheme="minorEastAsia"/>
    </w:rPr>
  </w:style>
  <w:style w:type="paragraph" w:styleId="16">
    <w:name w:val="footer"/>
    <w:basedOn w:val="1"/>
    <w:link w:val="52"/>
    <w:unhideWhenUsed/>
    <w:qFormat/>
    <w:uiPriority w:val="99"/>
    <w:pPr>
      <w:tabs>
        <w:tab w:val="center" w:pos="4153"/>
        <w:tab w:val="right" w:pos="8306"/>
      </w:tabs>
      <w:snapToGrid w:val="0"/>
      <w:spacing w:line="240" w:lineRule="auto"/>
      <w:jc w:val="left"/>
    </w:pPr>
    <w:rPr>
      <w:sz w:val="18"/>
      <w:szCs w:val="18"/>
    </w:rPr>
  </w:style>
  <w:style w:type="paragraph" w:styleId="17">
    <w:name w:val="header"/>
    <w:basedOn w:val="1"/>
    <w:link w:val="51"/>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8">
    <w:name w:val="toc 1"/>
    <w:basedOn w:val="1"/>
    <w:next w:val="1"/>
    <w:unhideWhenUsed/>
    <w:qFormat/>
    <w:uiPriority w:val="39"/>
    <w:pPr>
      <w:spacing w:after="100" w:line="259" w:lineRule="auto"/>
      <w:jc w:val="left"/>
    </w:pPr>
    <w:rPr>
      <w:rFonts w:cs="Times New Roman"/>
    </w:rPr>
  </w:style>
  <w:style w:type="paragraph" w:styleId="19">
    <w:name w:val="Subtitle"/>
    <w:basedOn w:val="1"/>
    <w:next w:val="1"/>
    <w:link w:val="37"/>
    <w:qFormat/>
    <w:uiPriority w:val="11"/>
    <w:pPr>
      <w:spacing w:after="240"/>
      <w:jc w:val="center"/>
    </w:pPr>
    <w:rPr>
      <w:rFonts w:asciiTheme="majorHAnsi" w:hAnsiTheme="majorHAnsi" w:eastAsiaTheme="majorEastAsia" w:cstheme="majorBidi"/>
      <w:sz w:val="24"/>
      <w:szCs w:val="24"/>
    </w:rPr>
  </w:style>
  <w:style w:type="paragraph" w:styleId="20">
    <w:name w:val="Body Text Indent 3"/>
    <w:basedOn w:val="1"/>
    <w:link w:val="54"/>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1">
    <w:name w:val="toc 2"/>
    <w:basedOn w:val="1"/>
    <w:next w:val="1"/>
    <w:unhideWhenUsed/>
    <w:qFormat/>
    <w:uiPriority w:val="39"/>
    <w:pPr>
      <w:spacing w:after="100" w:line="259" w:lineRule="auto"/>
      <w:ind w:left="220"/>
      <w:jc w:val="left"/>
    </w:pPr>
    <w:rPr>
      <w:rFonts w:cs="Times New Roman"/>
    </w:rPr>
  </w:style>
  <w:style w:type="paragraph" w:styleId="22">
    <w:name w:val="Title"/>
    <w:basedOn w:val="1"/>
    <w:next w:val="1"/>
    <w:link w:val="36"/>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character" w:styleId="25">
    <w:name w:val="Strong"/>
    <w:basedOn w:val="24"/>
    <w:qFormat/>
    <w:uiPriority w:val="22"/>
    <w:rPr>
      <w:b/>
      <w:bCs/>
      <w:color w:val="auto"/>
    </w:rPr>
  </w:style>
  <w:style w:type="character" w:styleId="26">
    <w:name w:val="Emphasis"/>
    <w:basedOn w:val="24"/>
    <w:qFormat/>
    <w:uiPriority w:val="20"/>
    <w:rPr>
      <w:i/>
      <w:iCs/>
      <w:color w:val="auto"/>
    </w:rPr>
  </w:style>
  <w:style w:type="character" w:customStyle="1" w:styleId="27">
    <w:name w:val="标题 1 字符"/>
    <w:basedOn w:val="24"/>
    <w:link w:val="2"/>
    <w:qFormat/>
    <w:uiPriority w:val="9"/>
    <w:rPr>
      <w:rFonts w:asciiTheme="majorHAnsi" w:hAnsiTheme="majorHAnsi" w:eastAsiaTheme="majorEastAsia" w:cstheme="majorBidi"/>
      <w:b/>
      <w:bCs/>
      <w:caps/>
      <w:spacing w:val="4"/>
      <w:sz w:val="28"/>
      <w:szCs w:val="28"/>
    </w:rPr>
  </w:style>
  <w:style w:type="character" w:customStyle="1" w:styleId="28">
    <w:name w:val="标题 2 字符"/>
    <w:basedOn w:val="24"/>
    <w:link w:val="3"/>
    <w:semiHidden/>
    <w:qFormat/>
    <w:uiPriority w:val="9"/>
    <w:rPr>
      <w:rFonts w:asciiTheme="majorHAnsi" w:hAnsiTheme="majorHAnsi" w:eastAsiaTheme="majorEastAsia" w:cstheme="majorBidi"/>
      <w:b/>
      <w:bCs/>
      <w:sz w:val="28"/>
      <w:szCs w:val="28"/>
    </w:rPr>
  </w:style>
  <w:style w:type="character" w:customStyle="1" w:styleId="29">
    <w:name w:val="标题 3 字符"/>
    <w:basedOn w:val="24"/>
    <w:link w:val="4"/>
    <w:semiHidden/>
    <w:qFormat/>
    <w:uiPriority w:val="9"/>
    <w:rPr>
      <w:rFonts w:asciiTheme="majorHAnsi" w:hAnsiTheme="majorHAnsi" w:eastAsiaTheme="majorEastAsia" w:cstheme="majorBidi"/>
      <w:spacing w:val="4"/>
      <w:sz w:val="24"/>
      <w:szCs w:val="24"/>
    </w:rPr>
  </w:style>
  <w:style w:type="character" w:customStyle="1" w:styleId="30">
    <w:name w:val="标题 4 字符"/>
    <w:basedOn w:val="24"/>
    <w:link w:val="5"/>
    <w:semiHidden/>
    <w:qFormat/>
    <w:uiPriority w:val="9"/>
    <w:rPr>
      <w:rFonts w:asciiTheme="majorHAnsi" w:hAnsiTheme="majorHAnsi" w:eastAsiaTheme="majorEastAsia" w:cstheme="majorBidi"/>
      <w:i/>
      <w:iCs/>
      <w:sz w:val="24"/>
      <w:szCs w:val="24"/>
    </w:rPr>
  </w:style>
  <w:style w:type="character" w:customStyle="1" w:styleId="31">
    <w:name w:val="标题 5 字符"/>
    <w:basedOn w:val="24"/>
    <w:link w:val="6"/>
    <w:semiHidden/>
    <w:qFormat/>
    <w:uiPriority w:val="9"/>
    <w:rPr>
      <w:rFonts w:asciiTheme="majorHAnsi" w:hAnsiTheme="majorHAnsi" w:eastAsiaTheme="majorEastAsia" w:cstheme="majorBidi"/>
      <w:b/>
      <w:bCs/>
    </w:rPr>
  </w:style>
  <w:style w:type="character" w:customStyle="1" w:styleId="32">
    <w:name w:val="标题 6 字符"/>
    <w:basedOn w:val="24"/>
    <w:link w:val="7"/>
    <w:semiHidden/>
    <w:qFormat/>
    <w:uiPriority w:val="9"/>
    <w:rPr>
      <w:rFonts w:asciiTheme="majorHAnsi" w:hAnsiTheme="majorHAnsi" w:eastAsiaTheme="majorEastAsia" w:cstheme="majorBidi"/>
      <w:b/>
      <w:bCs/>
      <w:i/>
      <w:iCs/>
    </w:rPr>
  </w:style>
  <w:style w:type="character" w:customStyle="1" w:styleId="33">
    <w:name w:val="标题 7 字符"/>
    <w:basedOn w:val="24"/>
    <w:link w:val="8"/>
    <w:semiHidden/>
    <w:qFormat/>
    <w:uiPriority w:val="9"/>
    <w:rPr>
      <w:i/>
      <w:iCs/>
    </w:rPr>
  </w:style>
  <w:style w:type="character" w:customStyle="1" w:styleId="34">
    <w:name w:val="标题 8 字符"/>
    <w:basedOn w:val="24"/>
    <w:link w:val="9"/>
    <w:semiHidden/>
    <w:qFormat/>
    <w:uiPriority w:val="9"/>
    <w:rPr>
      <w:b/>
      <w:bCs/>
    </w:rPr>
  </w:style>
  <w:style w:type="character" w:customStyle="1" w:styleId="35">
    <w:name w:val="标题 9 字符"/>
    <w:basedOn w:val="24"/>
    <w:link w:val="10"/>
    <w:semiHidden/>
    <w:qFormat/>
    <w:uiPriority w:val="9"/>
    <w:rPr>
      <w:i/>
      <w:iCs/>
    </w:rPr>
  </w:style>
  <w:style w:type="character" w:customStyle="1" w:styleId="36">
    <w:name w:val="标题 字符"/>
    <w:basedOn w:val="24"/>
    <w:link w:val="22"/>
    <w:qFormat/>
    <w:uiPriority w:val="10"/>
    <w:rPr>
      <w:rFonts w:asciiTheme="majorHAnsi" w:hAnsiTheme="majorHAnsi" w:eastAsiaTheme="majorEastAsia" w:cstheme="majorBidi"/>
      <w:b/>
      <w:bCs/>
      <w:spacing w:val="-7"/>
      <w:sz w:val="48"/>
      <w:szCs w:val="48"/>
    </w:rPr>
  </w:style>
  <w:style w:type="character" w:customStyle="1" w:styleId="37">
    <w:name w:val="副标题 字符"/>
    <w:basedOn w:val="24"/>
    <w:link w:val="19"/>
    <w:qFormat/>
    <w:uiPriority w:val="11"/>
    <w:rPr>
      <w:rFonts w:asciiTheme="majorHAnsi" w:hAnsiTheme="majorHAnsi" w:eastAsiaTheme="majorEastAsia" w:cstheme="majorBidi"/>
      <w:sz w:val="24"/>
      <w:szCs w:val="24"/>
    </w:rPr>
  </w:style>
  <w:style w:type="paragraph" w:customStyle="1" w:styleId="38">
    <w:name w:val="No Spacing"/>
    <w:link w:val="49"/>
    <w:qFormat/>
    <w:uiPriority w:val="1"/>
    <w:pPr>
      <w:spacing w:after="0" w:line="240" w:lineRule="auto"/>
      <w:jc w:val="both"/>
    </w:pPr>
    <w:rPr>
      <w:rFonts w:asciiTheme="minorHAnsi" w:hAnsiTheme="minorHAnsi" w:eastAsiaTheme="minorEastAsia" w:cstheme="minorBidi"/>
      <w:sz w:val="22"/>
      <w:szCs w:val="22"/>
      <w:lang w:val="en-US" w:eastAsia="zh-CN" w:bidi="ar-SA"/>
    </w:rPr>
  </w:style>
  <w:style w:type="paragraph" w:customStyle="1" w:styleId="39">
    <w:name w:val="Quote"/>
    <w:basedOn w:val="1"/>
    <w:next w:val="1"/>
    <w:link w:val="40"/>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0">
    <w:name w:val="引用 字符"/>
    <w:basedOn w:val="24"/>
    <w:link w:val="39"/>
    <w:qFormat/>
    <w:uiPriority w:val="29"/>
    <w:rPr>
      <w:rFonts w:asciiTheme="majorHAnsi" w:hAnsiTheme="majorHAnsi" w:eastAsiaTheme="majorEastAsia" w:cstheme="majorBidi"/>
      <w:i/>
      <w:iCs/>
      <w:sz w:val="24"/>
      <w:szCs w:val="24"/>
    </w:rPr>
  </w:style>
  <w:style w:type="paragraph" w:customStyle="1" w:styleId="41">
    <w:name w:val="Intense Quote"/>
    <w:basedOn w:val="1"/>
    <w:next w:val="1"/>
    <w:link w:val="42"/>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2">
    <w:name w:val="明显引用 字符"/>
    <w:basedOn w:val="24"/>
    <w:link w:val="41"/>
    <w:qFormat/>
    <w:uiPriority w:val="30"/>
    <w:rPr>
      <w:rFonts w:asciiTheme="majorHAnsi" w:hAnsiTheme="majorHAnsi" w:eastAsiaTheme="majorEastAsia" w:cstheme="majorBidi"/>
      <w:sz w:val="26"/>
      <w:szCs w:val="26"/>
    </w:rPr>
  </w:style>
  <w:style w:type="character" w:customStyle="1" w:styleId="43">
    <w:name w:val="Subtle Emphasis"/>
    <w:basedOn w:val="24"/>
    <w:qFormat/>
    <w:uiPriority w:val="19"/>
    <w:rPr>
      <w:i/>
      <w:iCs/>
      <w:color w:val="auto"/>
    </w:rPr>
  </w:style>
  <w:style w:type="character" w:customStyle="1" w:styleId="44">
    <w:name w:val="Intense Emphasis"/>
    <w:basedOn w:val="24"/>
    <w:qFormat/>
    <w:uiPriority w:val="21"/>
    <w:rPr>
      <w:b/>
      <w:bCs/>
      <w:i/>
      <w:iCs/>
      <w:color w:val="auto"/>
    </w:rPr>
  </w:style>
  <w:style w:type="character" w:customStyle="1" w:styleId="45">
    <w:name w:val="Subtle Reference"/>
    <w:basedOn w:val="24"/>
    <w:qFormat/>
    <w:uiPriority w:val="31"/>
    <w:rPr>
      <w:smallCaps/>
      <w:color w:val="auto"/>
      <w:u w:val="single" w:color="7E7E7E" w:themeColor="text1" w:themeTint="80"/>
    </w:rPr>
  </w:style>
  <w:style w:type="character" w:customStyle="1" w:styleId="46">
    <w:name w:val="Intense Reference"/>
    <w:basedOn w:val="24"/>
    <w:qFormat/>
    <w:uiPriority w:val="32"/>
    <w:rPr>
      <w:b/>
      <w:bCs/>
      <w:smallCaps/>
      <w:color w:val="auto"/>
      <w:u w:val="single"/>
    </w:rPr>
  </w:style>
  <w:style w:type="character" w:customStyle="1" w:styleId="47">
    <w:name w:val="Book Title"/>
    <w:basedOn w:val="24"/>
    <w:qFormat/>
    <w:uiPriority w:val="33"/>
    <w:rPr>
      <w:b/>
      <w:bCs/>
      <w:smallCaps/>
      <w:color w:val="auto"/>
    </w:rPr>
  </w:style>
  <w:style w:type="paragraph" w:customStyle="1" w:styleId="48">
    <w:name w:val="TOC Heading"/>
    <w:basedOn w:val="2"/>
    <w:next w:val="1"/>
    <w:unhideWhenUsed/>
    <w:qFormat/>
    <w:uiPriority w:val="39"/>
    <w:pPr>
      <w:outlineLvl w:val="9"/>
    </w:pPr>
  </w:style>
  <w:style w:type="character" w:customStyle="1" w:styleId="49">
    <w:name w:val="无间隔 字符"/>
    <w:basedOn w:val="24"/>
    <w:link w:val="38"/>
    <w:qFormat/>
    <w:uiPriority w:val="1"/>
  </w:style>
  <w:style w:type="paragraph" w:customStyle="1" w:styleId="50">
    <w:name w:val="Default"/>
    <w:qFormat/>
    <w:uiPriority w:val="0"/>
    <w:pPr>
      <w:widowControl w:val="0"/>
      <w:autoSpaceDE w:val="0"/>
      <w:autoSpaceDN w:val="0"/>
      <w:adjustRightInd w:val="0"/>
      <w:spacing w:after="0" w:line="240" w:lineRule="auto"/>
      <w:jc w:val="left"/>
    </w:pPr>
    <w:rPr>
      <w:rFonts w:ascii="宋体" w:hAnsi="Times New Roman" w:eastAsia="宋体" w:cs="Times New Roman"/>
      <w:color w:val="000000"/>
      <w:sz w:val="24"/>
      <w:szCs w:val="24"/>
      <w:lang w:val="en-US" w:eastAsia="zh-CN" w:bidi="ar-SA"/>
    </w:rPr>
  </w:style>
  <w:style w:type="character" w:customStyle="1" w:styleId="51">
    <w:name w:val="页眉 字符"/>
    <w:basedOn w:val="24"/>
    <w:link w:val="17"/>
    <w:qFormat/>
    <w:uiPriority w:val="99"/>
    <w:rPr>
      <w:sz w:val="18"/>
      <w:szCs w:val="18"/>
    </w:rPr>
  </w:style>
  <w:style w:type="character" w:customStyle="1" w:styleId="52">
    <w:name w:val="页脚 字符"/>
    <w:basedOn w:val="24"/>
    <w:link w:val="16"/>
    <w:qFormat/>
    <w:uiPriority w:val="99"/>
    <w:rPr>
      <w:sz w:val="18"/>
      <w:szCs w:val="18"/>
    </w:rPr>
  </w:style>
  <w:style w:type="paragraph" w:customStyle="1" w:styleId="53">
    <w:name w:val="List Paragraph"/>
    <w:basedOn w:val="1"/>
    <w:qFormat/>
    <w:uiPriority w:val="34"/>
    <w:pPr>
      <w:ind w:firstLine="420" w:firstLineChars="200"/>
    </w:pPr>
  </w:style>
  <w:style w:type="character" w:customStyle="1" w:styleId="54">
    <w:name w:val="正文文本缩进 3 字符"/>
    <w:basedOn w:val="24"/>
    <w:link w:val="20"/>
    <w:qFormat/>
    <w:uiPriority w:val="0"/>
    <w:rPr>
      <w:rFonts w:ascii="Times New Roman" w:hAnsi="Times New Roman" w:eastAsia="宋体" w:cs="Times New Roman"/>
      <w:kern w:val="2"/>
      <w:sz w:val="16"/>
      <w:szCs w:val="16"/>
    </w:rPr>
  </w:style>
  <w:style w:type="paragraph" w:customStyle="1" w:styleId="55">
    <w:name w:val="样式3"/>
    <w:basedOn w:val="15"/>
    <w:qFormat/>
    <w:uiPriority w:val="0"/>
    <w:pPr>
      <w:widowControl w:val="0"/>
      <w:spacing w:after="0" w:line="0" w:lineRule="atLeast"/>
      <w:outlineLvl w:val="0"/>
    </w:pPr>
    <w:rPr>
      <w:rFonts w:ascii="宋体" w:eastAsia="宋体" w:cs="Times New Roman"/>
      <w:kern w:val="2"/>
      <w:sz w:val="28"/>
      <w:szCs w:val="20"/>
    </w:rPr>
  </w:style>
  <w:style w:type="character" w:customStyle="1" w:styleId="56">
    <w:name w:val="纯文本 字符"/>
    <w:basedOn w:val="24"/>
    <w:link w:val="15"/>
    <w:semiHidden/>
    <w:qFormat/>
    <w:uiPriority w:val="99"/>
    <w:rPr>
      <w:rFonts w:hAnsi="Courier New" w:cs="Courier New" w:asciiTheme="minorEastAsia"/>
    </w:rPr>
  </w:style>
  <w:style w:type="character" w:customStyle="1" w:styleId="57">
    <w:name w:val="正文文本 字符"/>
    <w:basedOn w:val="24"/>
    <w:link w:val="13"/>
    <w:semiHidden/>
    <w:qFormat/>
    <w:uiPriority w:val="99"/>
  </w:style>
  <w:style w:type="character" w:customStyle="1" w:styleId="58">
    <w:name w:val="纯文本 Char"/>
    <w:qFormat/>
    <w:uiPriority w:val="0"/>
    <w:rPr>
      <w:rFonts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512</Words>
  <Characters>2924</Characters>
  <Lines>24</Lines>
  <Paragraphs>6</Paragraphs>
  <TotalTime>1</TotalTime>
  <ScaleCrop>false</ScaleCrop>
  <LinksUpToDate>false</LinksUpToDate>
  <CharactersWithSpaces>3430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2020-04-22T18:27:00Z</dcterms:created>
  <dc:creator>树亮 门</dc:creator>
  <cp:lastModifiedBy>繠0</cp:lastModifiedBy>
  <dcterms:modified xsi:type="dcterms:W3CDTF">2021-06-08T13:23:22Z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9D632F47A449FE5F5A2E9F601FF791D4</vt:lpwstr>
  </property>
</Properties>
</file>